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90539">
      <w:pPr>
        <w:keepNext w:val="0"/>
        <w:keepLines w:val="0"/>
        <w:widowControl/>
        <w:suppressLineNumbers w:val="0"/>
        <w:autoSpaceDE/>
        <w:autoSpaceDN/>
        <w:spacing w:before="0" w:after="0" w:line="240" w:lineRule="auto"/>
        <w:ind w:left="0" w:right="0"/>
        <w:jc w:val="center"/>
        <w:rPr>
          <w:rFonts w:hint="eastAsia" w:ascii="黑体" w:hAnsi="黑体" w:eastAsia="黑体" w:cs="黑体"/>
          <w:b/>
          <w:bCs/>
          <w:color w:val="000000"/>
          <w:kern w:val="0"/>
          <w:sz w:val="40"/>
          <w:szCs w:val="40"/>
          <w:lang w:val="en-US" w:eastAsia="zh-CN" w:bidi="ar"/>
        </w:rPr>
      </w:pPr>
      <w:r>
        <w:rPr>
          <w:rFonts w:hint="eastAsia" w:ascii="黑体" w:hAnsi="黑体" w:eastAsia="黑体" w:cs="黑体"/>
          <w:b/>
          <w:bCs/>
          <w:color w:val="000000"/>
          <w:kern w:val="0"/>
          <w:sz w:val="40"/>
          <w:szCs w:val="40"/>
          <w:lang w:val="en-US" w:eastAsia="zh-CN" w:bidi="ar"/>
        </w:rPr>
        <w:t>怀进鹏：以改革创新精神贯彻实施教育强国</w:t>
      </w:r>
      <w:bookmarkStart w:id="0" w:name="2025年9月1日  来源：《学习时报》"/>
      <w:bookmarkEnd w:id="0"/>
      <w:r>
        <w:rPr>
          <w:rFonts w:hint="eastAsia" w:ascii="黑体" w:hAnsi="黑体" w:eastAsia="黑体" w:cs="黑体"/>
          <w:b/>
          <w:bCs/>
          <w:color w:val="000000"/>
          <w:kern w:val="0"/>
          <w:sz w:val="40"/>
          <w:szCs w:val="40"/>
          <w:lang w:val="en-US" w:eastAsia="zh-CN" w:bidi="ar"/>
        </w:rPr>
        <w:t>建设规划纲要</w:t>
      </w:r>
    </w:p>
    <w:p w14:paraId="31EA416C">
      <w:pPr>
        <w:pStyle w:val="4"/>
        <w:tabs>
          <w:tab w:val="left" w:pos="2968"/>
        </w:tabs>
        <w:spacing w:before="76"/>
        <w:ind w:left="0" w:right="88" w:firstLine="0"/>
        <w:jc w:val="center"/>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2025 年 9 月 1 日</w:t>
      </w:r>
      <w:r>
        <w:rPr>
          <w:rFonts w:hint="eastAsia" w:ascii="仿宋_GB2312" w:hAnsi="仿宋_GB2312" w:eastAsia="仿宋_GB2312" w:cs="仿宋_GB2312"/>
          <w:color w:val="000000"/>
          <w:kern w:val="0"/>
          <w:sz w:val="30"/>
          <w:szCs w:val="30"/>
          <w:lang w:val="en-US" w:eastAsia="zh-CN" w:bidi="ar"/>
        </w:rPr>
        <w:tab/>
      </w:r>
      <w:r>
        <w:rPr>
          <w:rFonts w:hint="eastAsia" w:ascii="仿宋_GB2312" w:hAnsi="仿宋_GB2312" w:eastAsia="仿宋_GB2312" w:cs="仿宋_GB2312"/>
          <w:color w:val="000000"/>
          <w:kern w:val="0"/>
          <w:sz w:val="30"/>
          <w:szCs w:val="30"/>
          <w:lang w:val="en-US" w:eastAsia="zh-CN" w:bidi="ar"/>
        </w:rPr>
        <w:t>来源：《学习时报》</w:t>
      </w:r>
    </w:p>
    <w:p w14:paraId="247D8426">
      <w:pPr>
        <w:pStyle w:val="4"/>
        <w:spacing w:before="278"/>
        <w:ind w:left="0" w:right="0" w:firstLine="0"/>
        <w:jc w:val="left"/>
        <w:rPr>
          <w:rFonts w:hint="eastAsia" w:ascii="仿宋_GB2312" w:hAnsi="仿宋_GB2312" w:eastAsia="仿宋_GB2312" w:cs="仿宋_GB2312"/>
          <w:color w:val="000000"/>
          <w:kern w:val="0"/>
          <w:sz w:val="30"/>
          <w:szCs w:val="30"/>
          <w:lang w:val="en-US" w:eastAsia="zh-CN" w:bidi="ar"/>
        </w:rPr>
      </w:pPr>
    </w:p>
    <w:p w14:paraId="3F35CBA3">
      <w:pPr>
        <w:pStyle w:val="4"/>
        <w:spacing w:before="0"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2024年9月，习近平总书记出席全国教育大会并发表重要讲话，系统擘画教育强国战略图景，指出建成教育强国是近代以来中华民族梦寐以求的美好愿望，是实现以中国式现代化全面推进强国建设、民族复兴伟业的先导任务、坚实基础、战略支撑。2025年1月，中共中央、国务院印发《教育强国建设规划纲要（2024——2035年）》（以下简称《纲要》），细化实化任务举措。这一系列重大部署，为我们扎实推进教育强国建设指明方向。我们要深刻学习领会习近平总书记关于教育的重要论述，在教育与中国式现代化、中国教育与世界的全新坐标中树立科学的教育观，准确把握教育的时代方位、历史责任和重大任务，把党中央作出的教育强国战略部署变为美好现实，为强国建设、民族复兴伟业作出新的更大贡献。</w:t>
      </w:r>
    </w:p>
    <w:p w14:paraId="308400B1">
      <w:pPr>
        <w:pStyle w:val="4"/>
        <w:spacing w:before="0" w:line="312" w:lineRule="auto"/>
        <w:ind w:right="22"/>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不断深化对贯彻实施《纲要》、加快教育强国建设重大意义的认识</w:t>
      </w:r>
    </w:p>
    <w:p w14:paraId="3EB8CBC9">
      <w:pPr>
        <w:pStyle w:val="4"/>
        <w:spacing w:before="57"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在我国迈上全面建设社会主义现代化国家新征程、向第二个百年奋斗目标进军的关键时刻，习近平总书记和党中央高瞻远瞩，提出到 2035年建成教育强国，并印发《纲要》，正当其时、意义重大。要全面准确把握建设教育强国重大决策部署的战略考量，不断增进政治自觉、思想自觉、行动自觉。</w:t>
      </w:r>
    </w:p>
    <w:p w14:paraId="3453D58C">
      <w:pPr>
        <w:pStyle w:val="4"/>
        <w:spacing w:before="2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面对世界之变、时代之变、历史之变，《纲要》是以教育强国建设支撑引领中国式现代化的国家行动计划，体现了以教育提升国家核心竞争力、赢得战略主动的价值和使命。习近平总书记深刻指出，世界强国无一不是教育强国，教育始终是强国兴起的关键因素，是对中华民族伟大复兴具有决定性意义的事业。世界现代化建设历史表明，通过教育培养人才、支撑科技发展、推动知识转化为市场价值，教育科技人才一体发展是国家经济社会繁荣最核心的“密码”。当前，科技革命与大国博弈相互交织，新技术新赛道竞争更趋激烈，发达国家把教育作为国家战略进行优先布局规划，教育成为大国战略博弈必争之地。面对国际激烈的综合实力竞争，迫切需要以国家行动计划来对教育支撑引领中国式现代化作出战略部署。《纲要》全面把握教育的政治属性、人民属性、战略属性，围绕回答好 “培养什么人、怎样培养人、为谁培养人”的根本问题，对加快建设具有强大的思政引领力、人才竞争力、科技支撑力、民生保障力、社会协同力、国际影响力的中国特色社会主义教育强国进行系统部署，必将进一步推动教育系统有机融入国家经济社会发展大系统，更好地走向国家利益和目标的中心，在有效引领中国式现代化进程中释放和实现教育的价值。</w:t>
      </w:r>
    </w:p>
    <w:p w14:paraId="62508C14">
      <w:pPr>
        <w:pStyle w:val="4"/>
        <w:spacing w:before="2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面对新一轮科技革命和产业变革，《纲要》是教育高质量发展、助力国家创新体系整体效能提升的顶层制度安排，体现了对教育科技人才一体发展规律的深刻洞悉。习近平总书记强调，必须坚持科技是第一生产力、人才是第一资源、创新是第一动力，建设教育强国、科技强国、人才强国具有内在一致性和相互支撑性，要把三者有机结合起来、一体统筹推进，形成推动高质量发展的倍增效应。近代工业革命以来的发展历程表明，产业提升靠科技，科技创新靠人才，人才培养靠教育。当前，新一轮科技革命和产业变革加速演进，呈现出新特征。知识更新速度加快，从发现到发明，到应用，再到商业化的距离大幅缩短；交叉融合成为创新主路径，科研范式深刻转型；供应链和技术集群有效融合并迭代、综合形成创新生态等。这就迫切需要大幅加快产学研合作速度，统筹推动教育科技人才一体发展。《纲要》聚焦这些新趋势新特点，立足国家创新体系整体效能提升的迫切需要，对一体推进教育科技人才作出制度、机制、体制上的创新安排，必将促进教育在科技创新与人才培养相互支撑、带动学科高质量发展的有效格局中，在有力支撑高水平科技自立自强和经济社会高质量发展中实现由大到强的系统跃升。</w:t>
      </w:r>
    </w:p>
    <w:p w14:paraId="3D3E407E">
      <w:pPr>
        <w:pStyle w:val="4"/>
        <w:spacing w:before="7"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面对人民群众更高质量更加多样的教育需求，《纲要》是对办好人民满意的教育的庄严承诺，体现了以人民为中心发展教育的不懈追求。习近平总书记指出，要坚持以人民为中心，不断提升教育公共服务的普惠性、可及性、便捷性，让教育改革发展成果更多更公平惠及全体人民。当前，教育领域“量”的短板已经不是矛盾的主要方面，而 “质”的需求更加凸显，人民群众对教育公平和质量充满期盼。同时，我国人口发展呈现新的趋势性特征，人口少子化、老龄化、区域人口增减分化，对教育公共服务供给的可持续性带来挑战，对教育资源配置的前瞻性、科学性、动态性提出更高要求。《纲要》深刻把握并积极回应新时代人民群众关于教育的急难愁盼问题，对提高教育公共服务质量和水平、办好人民满意的教育作出整体部署，必将进一步推动办好伴随每个人一生的教育、平等面向每个人的教育、适合每个人的教育、更加开放灵活的教育，以教育之力厚植人民幸福之本。</w:t>
      </w:r>
    </w:p>
    <w:p w14:paraId="143EBAED">
      <w:pPr>
        <w:pStyle w:val="3"/>
        <w:spacing w:line="517" w:lineRule="exact"/>
        <w:ind w:left="832" w:right="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切实找准贯彻实施《纲要》、加快教育强国建设的方法路径</w:t>
      </w:r>
    </w:p>
    <w:p w14:paraId="4D35DFBB">
      <w:pPr>
        <w:pStyle w:val="4"/>
        <w:spacing w:before="57"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纲要》主体内容涵盖全面构建固本铸魂的思想政治教育体系、公平优质的基础教育体系、自强卓越的高等教育体系、产教融合的职业教育体系、泛在可及的终身教育体系、创新牵引的科技支撑体系、素质精良的教师队伍体系、开放互鉴的国际合作体系。推进这样一项庞大而复杂的工程，需要遵循和把握科学规律，坚持和运用系统观念，找准实施方法路径。</w:t>
      </w:r>
    </w:p>
    <w:p w14:paraId="280E9F27">
      <w:pPr>
        <w:pStyle w:val="4"/>
        <w:spacing w:before="2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统筹守正与创新。守正，就是要深刻把握坚持和加强党对教育事业的全面领导这个根本要求，深刻把握立德树人成效这个教育评价根本标准，坚持中国特色社会主义教育发展道路。创新，就是面对中国式现代化的新使命，面对人民群众的新期待，面对实践发展的新要求，立足教育强国建设进入蓄势突破、全面跃升的关键阶段，以理论创新、制度创新、实践创新厚植教育现代化发展的后劲和优势。守正和创新是辩证统一的。统筹守正与创新，就是要坚持根本，不断探索，勇于前行，以坚定的战略自信和强烈的历史主动精神推进教育强国建设。</w:t>
      </w:r>
    </w:p>
    <w:p w14:paraId="3301FDE5">
      <w:pPr>
        <w:pStyle w:val="4"/>
        <w:spacing w:before="23" w:line="312" w:lineRule="auto"/>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统筹综合改革与试点推进。《纲要》把综合改革摆在突出位置，围绕教育强国建设中难啃的“硬骨头”推出重大改革任务。试点是探索综合改革的实现路径，是面对问题的直接试验田。要把试点先行作为探索制度机制、组织机制和大规模推广的可行性验证，发挥对教育综合改革的示范、突破、带动作用。围绕存量优化、增量做优，充分考虑改革条件，尊重各地各校首创精神，选择好实验区域和单位，鼓励基层大胆探索，及时复盘总结试点经验，把有价值的成果推广开来。运用系统思维和法治方式，通过综合统筹设计，优化领导机制、运行管理机制和效果考核机制，推进育人方式、办学模式、管理体制、保障机制改革，实现行动的一致性和关联性，使各项改革举措在政策上相互配合、在实施过程中相互促进、在改革成效上相得益彰，释放综合改革的系统集成效用。</w:t>
      </w:r>
    </w:p>
    <w:p w14:paraId="085623A8">
      <w:pPr>
        <w:pStyle w:val="4"/>
        <w:spacing w:before="0"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统筹重点突破与久久为功。《纲要》坚持远近结合，分“两步走”。“第一步”面向开局起步，明确到 2027</w:t>
      </w:r>
      <w:bookmarkStart w:id="1" w:name="_GoBack"/>
      <w:bookmarkEnd w:id="1"/>
      <w:r>
        <w:rPr>
          <w:rFonts w:hint="eastAsia" w:ascii="仿宋_GB2312" w:hAnsi="仿宋_GB2312" w:eastAsia="仿宋_GB2312" w:cs="仿宋_GB2312"/>
          <w:color w:val="000000"/>
          <w:kern w:val="0"/>
          <w:sz w:val="30"/>
          <w:szCs w:val="30"/>
          <w:lang w:val="en-US" w:eastAsia="zh-CN" w:bidi="ar"/>
        </w:rPr>
        <w:t>年取得重要阶段性成效，全方位打牢教育强国建设基础。 “第二步”面向中长期，深化重大战略布局，确保如期建成教育强国。聚焦高起点布局、高质量推进，统筹十年、五年和三年的关系，把重大任务设计成牵引性强、撬动性强的项目抓手，实施三年行动计划，优先筑牢打基础利长远、最急需最关键的战略支点。统筹重点突破与久久为功，就是在矢志不渝、接续奋斗中抓好当务之急，以重点突破带动阶段性目标任务的完成，支撑教育强国建设积厚成势、行稳致远。</w:t>
      </w:r>
    </w:p>
    <w:p w14:paraId="6EE9E402">
      <w:pPr>
        <w:pStyle w:val="4"/>
        <w:spacing w:before="5"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统筹高质量发展和高水平安全。安全是发展的前提，发展是安全的保障。当前，传统安全和非传统安全风险相互叠加，内部安全和外部安全风险相互交织，统筹教育高质量发展和高水平安全面临更大压力。坚持总体国家安全观，扛起维护教育安全重大政治责任；织密扎牢校园安全 “防护网”，加强校园安全管理，确保发现在早、处置在小，全力维护师生安全和教育稳定大局。</w:t>
      </w:r>
    </w:p>
    <w:p w14:paraId="656EE0A6">
      <w:pPr>
        <w:pStyle w:val="4"/>
        <w:spacing w:before="5" w:line="312" w:lineRule="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锚定目标，以钉钉子精神推动《纲要》和教育强国建设重点任务全面落实</w:t>
      </w:r>
    </w:p>
    <w:p w14:paraId="60AEE4C3">
      <w:pPr>
        <w:pStyle w:val="4"/>
        <w:spacing w:before="5" w:line="312" w:lineRule="auto"/>
        <w:rPr>
          <w:rFonts w:hint="eastAsia" w:ascii="仿宋_GB2312" w:hAnsi="仿宋_GB2312" w:eastAsia="仿宋_GB2312" w:cs="仿宋_GB2312"/>
          <w:b w:val="0"/>
          <w:bCs w:val="0"/>
          <w:color w:val="000000"/>
          <w:kern w:val="0"/>
          <w:sz w:val="30"/>
          <w:szCs w:val="30"/>
          <w:lang w:val="en-US" w:eastAsia="zh-CN" w:bidi="ar"/>
        </w:rPr>
      </w:pPr>
      <w:r>
        <w:rPr>
          <w:rFonts w:hint="eastAsia" w:ascii="仿宋_GB2312" w:hAnsi="仿宋_GB2312" w:eastAsia="仿宋_GB2312" w:cs="仿宋_GB2312"/>
          <w:b w:val="0"/>
          <w:bCs w:val="0"/>
          <w:color w:val="000000"/>
          <w:kern w:val="0"/>
          <w:sz w:val="30"/>
          <w:szCs w:val="30"/>
          <w:lang w:val="en-US" w:eastAsia="zh-CN" w:bidi="ar"/>
        </w:rPr>
        <w:t>《纲要》承载着将习近平总书记擘画的教育强国宏伟蓝图转化为建设实景图、路线图、施工图的重要使命。教育系统要坚持实干为先，以改革试点为引领，聚焦重大关键问题，先立后破、破立并举，带动各项任务落到实处、见到实效。</w:t>
      </w:r>
    </w:p>
    <w:p w14:paraId="72FFDA84">
      <w:pPr>
        <w:pStyle w:val="4"/>
        <w:spacing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紧扣立德树人这个“一号工程”。深入组织实施新时代立德树人工程，坚持知信行统一、大中小贯通、校家社协同，牵引带动知识和实践的贯通融合，教师队伍和社会力量的有效协同，形成立德树人新生态。一是加强学校思政课建设。坚持用习近平新时代中国特色社会主义思想铸魂育人，研制实施新时代高校思政课课程方案，试点推进大中小学思政课一体化改革，推动学生理论和实践、知识和素养有机结合起来。二是拓展实践育人、网络育人空间和阵地。深化建设新时代伟大变革实践育人大课堂，加强实践课程和课程实践的体系化设计，充分运用新时代发展成就等育人资源，打造师生同学同研同讲同行实践育人新范式。推动思想政治工作和信息技术深度融合，打造网络思想政治教育特色品牌。三是加快提升思政工作队伍能力素养。对思政课教师，强化集体备课、经典著作研读，健全以教学实效为核心导向的评价体系。对高校辅导员，不断拓展专业化职业化发展路径。四是加快构建中国哲学社会科学自主知识体系。持续推进党的创新理论体系化学理化研究阐释，加快产出标志性研究成果。实施以育人育才为中心的哲学社会科学整体发展战略，构筑学生、学术、学科一体的综合发展体系。推动“中国系列”“新时代系列”“经典系列”原创性教材建设。五是扎实推进“五育并举”各项行动计划。落实健康第一教育理念，实施学生体质强健计划、美育浸润计划、青少年学生读书行动、学生心理健康促进行动等，让学生更加健康、阳光地成长。</w:t>
      </w:r>
    </w:p>
    <w:p w14:paraId="115D2393">
      <w:pPr>
        <w:pStyle w:val="4"/>
        <w:spacing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紧扣人才自主培养与科技自主创新这个战略重点。锚定国家战略和科技发展，立足提升国家创新体系整体效能，有目的、有组织地推进教育科技人才三位一体改革，以科技创新引领产业创新、以产业升级促进科技迭代，服务支撑新质生产力发展。一是推进拔尖创新人才培养模式改革。聚焦人工智能、集成电路、量子科技、生命科学等领域的重大问题，打破校际、校内学科壁垒，促进产教融合、科教融汇，探索拔尖创新人才培养目标、方案、机制，全面提高人才自主培养能力。推进本科教育教学改革试点计划，建设核心课程、教材、师资和实践项目平台。二是促进人才培养供需适配。完善国家人才供需对接大数据平台，提升对人才需求的感知和匹配能力。分类推进高校改革，健全高校学科设置调整机制，自主科学确定“双一流”标准。三是推动科技创新与产业创新深度融合。深入实施基础学科和交叉学科突破计划，通过高强度稳定支持、长周期评价，大力支持青年科技人才潜心开展原创性、颠覆性科技创新研究。加快国家大学科技园优化重塑，系统布局建设高校区域技术转移转化中心，布局建设高等研究院，探索培养技术经理人，打造有中心、有区域、有节点的高校科技成果转移转化体系。四是推动职业教育“新双高”改革。构建职普融通、产教融合的职业教育体系，促进办学能力高水平、产教融合高质量，大规模培养高技能人才。</w:t>
      </w:r>
    </w:p>
    <w:p w14:paraId="5B8C9F08">
      <w:pPr>
        <w:pStyle w:val="4"/>
        <w:spacing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紧扣教育公共服务这个坚实基石。积极适应人口峰谷变化的影响，把资源调配机制建设作为扩优提质的战略抓手，不断提升教育公共服务的普惠性、可及性、便捷性。一是建立同人口变化相协调的教育资源调配机制。加强各学段学龄人口依次达峰预测和预警研究，做好教育资源配置前瞻布局，确保初中阶段平稳渡峰，高中阶段教育资源大幅扩充。二是持续推动基础教育扩优提质。加强义务教育标准化建设，着力缩小城乡、校际教育差距。逐步推行免费学前教育，同步统筹普及普惠、布局调整和师资建设。把振兴县中作为关键枢纽点，改善县域普通高中基本办学条件。建设一批综合高中和科学高中。三是以“双减”撬动基础教育综合改革。结合减负、提质、扩优、增效布局 “双减”工作，健全减负提质长效机制，推动科技教育与人文教育协同发展。四是提升终身学习公共服务水平。构建终身学习制度，不断完善资源建设和公共服务平台建设，探索线上非学历、学历教育学分认证及学历学位授予新机制。</w:t>
      </w:r>
    </w:p>
    <w:p w14:paraId="14279FA9">
      <w:pPr>
        <w:pStyle w:val="4"/>
        <w:spacing w:before="23" w:line="312" w:lineRule="auto"/>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紧扣新时代高水平教师队伍这个基础支撑。教师队伍是教育强国建设最宝贵的资源和教育改革创新的先决条 件。一是实施教育家精神铸魂强师行动。推动教育家精神融入课堂教学、科学研究、社会实践各环节。持续健全师德师风建设长效机制，严格落实师德失范“零容忍”。加大优秀教师选树表彰和宣传力度，营造尊师重教社会风尚。二是建设高质量教师教育培训体系。深入实施优师计划、国优计划、国培计划，提高教师教育办学质量，强化教师全员培训。优化教师教育院校布局和培养结构，推动更多高水平大学举办教师教育。三是优化教师管理和资源配置。完善国家教师资格制度，健全教师招聘、岗位管理、职称评聘制度，深化教师考核评价制度改革。强化工资待遇保障，减轻非教育教学任务负担，维护教师职业尊严与合法权益。</w:t>
      </w:r>
    </w:p>
    <w:p w14:paraId="3C851857">
      <w:pPr>
        <w:pStyle w:val="4"/>
        <w:spacing w:before="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紧扣教育数字化这个新赛道。抢抓数字化特别是人工智能带来的新机遇，围绕联结为先、内容为本、合作为要，以及集成化、智能化、国际化，推动教育数字化转型。一是注重精品集成。建强用好国家智慧教育公共服务平台，建立横纵贯通、协同服务的数字教育体系，建好国家教育大数据中心。引导地方和学校因地因校制宜开发区域和个性化资源，拓展新型数字教育资源，建设汇聚精品数字课程。二是坚持应用导向。推进国家平台全域升级应用，指导各省制定整体区域教育公平优质发展数字化解决方案。</w:t>
      </w:r>
    </w:p>
    <w:p w14:paraId="2B3FAD99">
      <w:pPr>
        <w:pStyle w:val="4"/>
        <w:spacing w:before="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推进智慧校园建设，探索数字赋能大规模因材施教、创新性教学的有效途径。三是推进人工智能赋能教育变革。加强人工智能前瞻布局，鼓励各地各校试点探索培育未来教师、构建未来课堂、筹划未来学校、创设未来学习中心，在打造教育大模型、构建能力图谱、探索未来教育新形态等方面实现突破。</w:t>
      </w:r>
    </w:p>
    <w:p w14:paraId="20DAE578">
      <w:pPr>
        <w:pStyle w:val="4"/>
        <w:spacing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紧扣教育对外开放这个关键一招。坚持开放思维，加强有组织成体系交流合作，以国际视野推进教育强国建设。一是深化教育国际交流合作机制。改革国家公派出国留学体制机制，鼓励国外高水平理工类大学来华合作办学，提升高等教育海外办学能力，构建职业教育出海标准和体系。支持高水平大学发起国际大科学计划、参与开放科学国际合作、建设大科学装置、主持重大国际科研项目，布局建设一批学科创新引智基地和国际联合实验室。二是深化人才培养与教育科研国际交流。不断加强“留学中国”品牌和能力建设。深入实施国际暑期学校项目。建设中外联合研究院、国际学术组织、新型研究院，拓宽与世界一流大学沟通交流渠道。三是积极参与全球教育治理。加强与国际组织和多边机制合作，深化共建“一带一路”教育行动，建设好世界数字教育大会等平台，打造具有国际影响力的学术期刊、系列指数和报告。参与全球教育议程设计、议题设置和规则制定，支持国际 STEM 教育研究所建设发展，持续推动中国教育理念和实践走向世界。</w:t>
      </w:r>
    </w:p>
    <w:p w14:paraId="23DA0B10">
      <w:pPr>
        <w:rPr>
          <w:rFonts w:hint="eastAsia" w:ascii="仿宋_GB2312" w:hAnsi="仿宋_GB2312" w:eastAsia="仿宋_GB2312" w:cs="仿宋_GB2312"/>
          <w:color w:val="000000"/>
          <w:kern w:val="0"/>
          <w:sz w:val="30"/>
          <w:szCs w:val="30"/>
          <w:lang w:val="en-US" w:eastAsia="zh-CN" w:bidi="ar"/>
        </w:rPr>
      </w:pPr>
    </w:p>
    <w:sectPr>
      <w:pgSz w:w="11910" w:h="16840"/>
      <w:pgMar w:top="1520" w:right="1275" w:bottom="1380" w:left="1275" w:header="0" w:footer="119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B53A6"/>
    <w:rsid w:val="0C2B53A6"/>
    <w:rsid w:val="274144E3"/>
    <w:rsid w:val="49A07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qFormat/>
    <w:uiPriority w:val="1"/>
    <w:pPr>
      <w:spacing w:before="86"/>
      <w:ind w:right="91"/>
      <w:jc w:val="center"/>
      <w:outlineLvl w:val="1"/>
    </w:pPr>
    <w:rPr>
      <w:rFonts w:ascii="Microsoft JhengHei" w:hAnsi="Microsoft JhengHei" w:eastAsia="Microsoft JhengHei" w:cs="Microsoft JhengHei"/>
      <w:b/>
      <w:bCs/>
      <w:sz w:val="48"/>
      <w:szCs w:val="48"/>
      <w:lang w:val="en-US" w:eastAsia="zh-CN" w:bidi="ar-SA"/>
    </w:rPr>
  </w:style>
  <w:style w:type="paragraph" w:styleId="3">
    <w:name w:val="heading 2"/>
    <w:basedOn w:val="1"/>
    <w:qFormat/>
    <w:uiPriority w:val="1"/>
    <w:pPr>
      <w:spacing w:line="544" w:lineRule="exact"/>
      <w:ind w:right="88"/>
      <w:jc w:val="center"/>
      <w:outlineLvl w:val="2"/>
    </w:pPr>
    <w:rPr>
      <w:rFonts w:ascii="Microsoft JhengHei" w:hAnsi="Microsoft JhengHei" w:eastAsia="Microsoft JhengHei" w:cs="Microsoft JhengHei"/>
      <w:b/>
      <w:bCs/>
      <w:sz w:val="36"/>
      <w:szCs w:val="36"/>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spacing w:before="2"/>
      <w:ind w:left="112" w:right="241" w:firstLine="720"/>
      <w:jc w:val="both"/>
    </w:pPr>
    <w:rPr>
      <w:rFonts w:ascii="宋体" w:hAnsi="宋体" w:eastAsia="宋体" w:cs="宋体"/>
      <w:sz w:val="36"/>
      <w:szCs w:val="36"/>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5864</Words>
  <Characters>5888</Characters>
  <Lines>0</Lines>
  <Paragraphs>0</Paragraphs>
  <TotalTime>5</TotalTime>
  <ScaleCrop>false</ScaleCrop>
  <LinksUpToDate>false</LinksUpToDate>
  <CharactersWithSpaces>5913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2025-09-16T01:11:00Z</dcterms:created>
  <dc:creator>教工部</dc:creator>
  <cp:lastModifiedBy>sweet</cp:lastModifiedBy>
  <dcterms:modified xsi:type="dcterms:W3CDTF">2025-09-16T02:42:07Z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E6B25EC77162485C8B083079A5643DB2_11</vt:lpwstr>
  </property>
  <property fmtid="{D5CDD505-2E9C-101B-9397-08002B2CF9AE}" pid="4" name="KSOTemplateDocerSaveRecord">
    <vt:lpwstr>eyJoZGlkIjoiZThmNjAzMWJlZjFkMmQwODUwMTJkYzE2ODFiYmFmYTciLCJ1c2VySWQiOiIzMjg0MDQ5OTIifQ==</vt:lpwstr>
  </property>
</Properties>
</file>