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59F29"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val="en-US" w:eastAsia="zh-CN" w:bidi="ar"/>
        </w:rPr>
        <w:t>中共中央政治局召开会议 分析研究当前经济形势和经济工作 中共中央总书记习近平主持会议</w:t>
      </w:r>
    </w:p>
    <w:p w14:paraId="2E37E733">
      <w:pPr>
        <w:keepNext w:val="0"/>
        <w:keepLines w:val="0"/>
        <w:widowControl/>
        <w:suppressLineNumbers w:val="0"/>
        <w:jc w:val="center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2025年4月25日 来源：新华网</w:t>
      </w:r>
    </w:p>
    <w:p w14:paraId="24FBA8F0">
      <w:pPr>
        <w:jc w:val="center"/>
        <w:rPr>
          <w:rFonts w:hint="eastAsia" w:ascii="仿宋_GB2312" w:eastAsia="仿宋_GB2312"/>
          <w:sz w:val="28"/>
          <w:szCs w:val="28"/>
        </w:rPr>
      </w:pPr>
    </w:p>
    <w:p w14:paraId="446CCB7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bookmarkStart w:id="0" w:name="_GoBack"/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新华社北京4月25日电 中共中央政治局4月25日召开会议，分析研究当前经济形势和经济工作。中共中央总书记习近平主持会议。</w:t>
      </w:r>
    </w:p>
    <w:p w14:paraId="5AF08D1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会议认为，今年以来，以习近平同志为核心的党中央加强对经济工作的全面领导，各地区各部门聚力攻坚，各项宏观政策协同发力，经济呈现向好态势，社会信心持续提振，高质量发展扎实推进，社会大局保持稳定。同时，我国经济持续回升向好的基础还需要进一步稳固，外部冲击影响加大。要强化底线思维，充分备足预案，扎实做好经济工作。</w:t>
      </w:r>
    </w:p>
    <w:p w14:paraId="7ABE75F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会议指出，要坚持稳中求进工作总基调，完整准确全面贯彻新发展理念，加快构建新发展格局，统筹国内经济工作和国际经贸斗争，坚定不移办好自己的事，坚定不移扩大高水平对外开放，着力稳就业、稳企业、稳市场、稳预期，以高质量发展的确定性应对外部环境急剧变化的不确定性。</w:t>
      </w:r>
    </w:p>
    <w:p w14:paraId="19619A5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会议强调，要加紧实施更加积极有为的宏观政策，用好用足更加积极的财政政策和适度宽松的货币政策。加快地方政府专项债券、超长期特别国债等发行使用。兜牢基层“三保”底线。适时降准降息，保持流动性充裕，加力支持实体经济。创设新的结构性货币政策工具，设立新型政策性金融工具，支持科技创新、扩大消费、稳定外贸等。强化政策取向一致性。</w:t>
      </w:r>
    </w:p>
    <w:p w14:paraId="498965A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会议指出，要提高中低收入群体收入，大力发展服务消费，增强消费对经济增长的拉动作用。尽快清理消费领域限制性措施，设立服务消费与养老再贷款。加大资金支持力度，扩围提质实施“两新”政策，加力实施“两重”建设。</w:t>
      </w:r>
    </w:p>
    <w:p w14:paraId="4223805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会议强调，要多措并举帮扶困难企业。加强融资支持。加快推动内外贸一体化。培育壮大新质生产力，打造一批新兴支柱产业。持续用力推进关键核心技术攻关，创新推出债券市场的“科技板”，加快实施“人工智能+”行动。大力推进重点产业提质升级，坚持标准引领，规范竞争秩序。</w:t>
      </w:r>
    </w:p>
    <w:p w14:paraId="5658D54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会议强调，要坚持用深化改革开放的办法解决发展中的问题。加快全国统一大市场建设，扎实开展规范涉企执法专项行动。加大服务业开放试点政策力度，加强对企业“走出去”的服务。同国际社会一道，积极维护多边主义，反对单边霸凌行径。</w:t>
      </w:r>
    </w:p>
    <w:p w14:paraId="689F071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会议指出，要持续用力防范化解重点领域风险。继续实施地方政府一揽子化债政策，加快解决地方政府拖欠企业账款问题。加力实施城市更新行动，有力有序推进城中村和危旧房改造。加快构建房地产发展新模式，加大高品质住房供给，优化存量商品房收购政策，持续巩固房地产市场稳定态势。持续稳定和活跃资本市场。</w:t>
      </w:r>
    </w:p>
    <w:p w14:paraId="39C9D0E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会议强调，要着力保民生。对受关税影响较大的企业，提高失业保险基金稳岗返还比例。健全分层分类的社会救助体系。加强农业生产，稳定粮食等重要农产品价格。巩固拓展脱贫攻坚成果同乡村振兴有效衔接。持续抓好安全生产和防灾减灾等各项工作。</w:t>
      </w:r>
    </w:p>
    <w:p w14:paraId="19BC799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会议指出，要不断完善稳就业稳经济的政策工具箱，既定政策早出台早见效，根据形势变化及时推出增量储备政策，加强超常规逆周期调节，全力巩固经济发展和社会稳定的基本面。</w:t>
      </w:r>
    </w:p>
    <w:p w14:paraId="766CA65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会议强调，要加强党对经济工作的全面领导，鼓励党员干部迎难而上、主动作为，树立和践行正确政绩观。认真开展深入贯彻中央八项规定精神学习教育，以作风建设新成效开创高质量发展新局面。</w:t>
      </w:r>
    </w:p>
    <w:p w14:paraId="0C6CE79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会议还研究了其他事项。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276"/>
    <w:rsid w:val="00203F56"/>
    <w:rsid w:val="00362555"/>
    <w:rsid w:val="003F5D0A"/>
    <w:rsid w:val="0041259A"/>
    <w:rsid w:val="009E3F4E"/>
    <w:rsid w:val="00F4119F"/>
    <w:rsid w:val="00FC2276"/>
    <w:rsid w:val="0E9F7310"/>
    <w:rsid w:val="5B78215B"/>
    <w:rsid w:val="7FD5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1316</Words>
  <Characters>1322</Characters>
  <Lines>9</Lines>
  <Paragraphs>2</Paragraphs>
  <TotalTime>7</TotalTime>
  <ScaleCrop>false</ScaleCrop>
  <LinksUpToDate>false</LinksUpToDate>
  <CharactersWithSpaces>1326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2025-04-27T01:12:00Z</dcterms:created>
  <dc:creator>ruping_song@163.com</dc:creator>
  <cp:lastModifiedBy>专家科</cp:lastModifiedBy>
  <dcterms:modified xsi:type="dcterms:W3CDTF">2025-04-27T01:34:18Z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eyJoZGlkIjoiMjYwNjgxZjA3Mjk5MzQ3ODM1NmMzZDNhMTNiMjE3MjIiLCJ1c2VySWQiOiI2ODQ1NDc2MjYifQ==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CC65190DAE3E4F61B4FD322FF98BA834_12</vt:lpwstr>
  </property>
</Properties>
</file>