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 xml:space="preserve">习近平主持召开中央全面深化改革委员会 </w:t>
      </w:r>
    </w:p>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第五次会议</w:t>
      </w:r>
    </w:p>
    <w:p>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w:t>
      </w:r>
      <w:r>
        <w:rPr>
          <w:rFonts w:ascii="仿宋_GB2312" w:hAnsi="仿宋_GB2312" w:eastAsia="仿宋_GB2312" w:cs="仿宋_GB2312"/>
          <w:color w:val="000000"/>
          <w:kern w:val="0"/>
          <w:sz w:val="28"/>
          <w:szCs w:val="28"/>
          <w:lang w:bidi="ar"/>
        </w:rPr>
        <w:t>6</w:t>
      </w:r>
      <w:r>
        <w:rPr>
          <w:rFonts w:hint="eastAsia" w:ascii="仿宋_GB2312" w:hAnsi="仿宋_GB2312" w:eastAsia="仿宋_GB2312" w:cs="仿宋_GB2312"/>
          <w:color w:val="000000"/>
          <w:kern w:val="0"/>
          <w:sz w:val="28"/>
          <w:szCs w:val="28"/>
          <w:lang w:bidi="ar"/>
        </w:rPr>
        <w:t>月</w:t>
      </w:r>
      <w:r>
        <w:rPr>
          <w:rFonts w:ascii="仿宋_GB2312" w:hAnsi="仿宋_GB2312" w:eastAsia="仿宋_GB2312" w:cs="仿宋_GB2312"/>
          <w:color w:val="000000"/>
          <w:kern w:val="0"/>
          <w:sz w:val="28"/>
          <w:szCs w:val="28"/>
          <w:lang w:bidi="ar"/>
        </w:rPr>
        <w:t>11</w:t>
      </w:r>
      <w:r>
        <w:rPr>
          <w:rFonts w:hint="eastAsia" w:ascii="仿宋_GB2312" w:hAnsi="仿宋_GB2312" w:eastAsia="仿宋_GB2312" w:cs="仿宋_GB2312"/>
          <w:color w:val="000000"/>
          <w:kern w:val="0"/>
          <w:sz w:val="28"/>
          <w:szCs w:val="28"/>
          <w:lang w:bidi="ar"/>
        </w:rPr>
        <w:t>日 来源：新华网</w:t>
      </w:r>
    </w:p>
    <w:p>
      <w:pPr>
        <w:widowControl/>
        <w:jc w:val="center"/>
        <w:rPr>
          <w:rFonts w:hint="eastAsia" w:ascii="仿宋_GB2312" w:hAnsi="仿宋_GB2312" w:eastAsia="仿宋_GB2312" w:cs="仿宋_GB2312"/>
          <w:color w:val="000000"/>
          <w:kern w:val="0"/>
          <w:sz w:val="28"/>
          <w:szCs w:val="28"/>
          <w:lang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习近平主持召开中央全面深化改革委员会第五次会议强调</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完善中国特色现代企业制度</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建设具有全球竞争力的科技创新开放环境</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李强王沪宁蔡奇出席</w:t>
      </w:r>
    </w:p>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新华社北京 6月11日电 中共中央总书记、国家主席、中央军委主席、中央全面深化改革</w:t>
      </w:r>
      <w:bookmarkStart w:id="0" w:name="_GoBack"/>
      <w:bookmarkEnd w:id="0"/>
      <w:r>
        <w:rPr>
          <w:rFonts w:hint="eastAsia" w:ascii="仿宋_GB2312" w:hAnsi="仿宋_GB2312" w:eastAsia="仿宋_GB2312" w:cs="仿宋_GB2312"/>
          <w:color w:val="000000"/>
          <w:kern w:val="0"/>
          <w:sz w:val="30"/>
          <w:szCs w:val="30"/>
          <w:lang w:bidi="ar"/>
        </w:rPr>
        <w:t>委员会主任习近平6月11日下午主持召开中央全面深化改革委员会第五次会议，审议通过了《关于完善中国特色现代企业制度的意见》、《关于健全种粮农民收益保障机制和粮食主产区利益补偿机制的指导意见》、《关于建设具有全球竞争力的科技创新开放环境的若干意见》等文件。</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在主持会议时强调，完善中国特色现代企业制度，必须着眼于发挥中国特色社会主义制度优势，加强党的领导，完善公司治理，推动企业建立健全产权清晰、权责明确、政企分开、管理科学的现代企业制度，培育更多世界一流企业。稳定粮食生产，确保粮食安全，必须保护和调动农民种粮和地方抓粮积极性，健全种粮农民收益保障机制和粮食主产区利益补偿机制，提高政策精准性、实效性，夯实粮食安全根基。要坚持以开放促创新，健全科技对外开放体制机制，完善面向全球的创新体系，主动融入全球创新网络，突出重点领域和关键环节，补齐开放创新制度短板。</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中共中央政治局常委、中央全面深化改革委员会副主任李强、王沪宁、蔡奇出席会议。</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议指出，完善中国特色现代企业制度，要尊重企业经营主体地位，坚持问题导向，根据企业规模、发展阶段、所有制性质等，分类施策、加强引导。要加强党对国有企业的全面领导，完善党领导国有企业的制度机制，推动国有企业严格落实责任，完善国有企业现代公司治理，加强对国有资本监督管理。要鼓励有条件的民营企业建立现代企业制度，完善法人治理结构、规范股东行为、强化内部监督、健全风险防范机制，注重发挥党建引领作用，提升内部管理水平。</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议强调，健全种粮农民收益保障机制和粮食主产区利益补偿机制，要把提高农业综合生产能力放在更加突出位置，完善价格、补贴、保险等政策体系，创新粮食经营增效方式，健全粮食主产区奖补激励制度，探索产销区多渠道利益补偿办法，健全粮食生产支持保护体系。要在建立省际横向利益补偿机制上迈出实质性步伐，推动粮食主产区、主销区、产销平衡区落实好保障粮食安全的共同责任。要统筹支持小农户和新型农业经营主体，加强政策扶持、服务引导、利益联结，促进小农户和现代农业发展有机衔接。</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议指出，建设具有全球竞争力的科技创新开放环境，要坚持“走出去”和“引进来”相结合，扩大国际科技交流合作，努力构建合作共赢的伙伴关系，前瞻谋划和深度参与全球科技治理。要加强国际化科研环境建设，瞄准科研人员的现实关切，着力解决突出问题，确保人才引进来、留得住、用得好。要不断健全科技安全制度和风险防范机制，在开放环境中筑牢安全底线。</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中央全面深化改革委员会委员出席会议，中央和国家机关有关部门负责同志列席会议。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6B124D"/>
    <w:rsid w:val="00A65F6F"/>
    <w:rsid w:val="078C2402"/>
    <w:rsid w:val="248F38AF"/>
    <w:rsid w:val="3381627F"/>
    <w:rsid w:val="3C8F2EDF"/>
    <w:rsid w:val="3CB3789C"/>
    <w:rsid w:val="49A07184"/>
    <w:rsid w:val="4B5C2BC5"/>
    <w:rsid w:val="516B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1190</Words>
  <Characters>1196</Characters>
  <Lines>8</Lines>
  <Paragraphs>2</Paragraphs>
  <TotalTime>7</TotalTime>
  <ScaleCrop>false</ScaleCrop>
  <LinksUpToDate>false</LinksUpToDate>
  <CharactersWithSpaces>1209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2024-06-25T01:42:00Z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58BFEA92DAAA46F6AA46AE404FBED64E_11</vt:lpwstr>
  </property>
</Properties>
</file>