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方正仿宋_GB2312" w:hAnsi="方正仿宋_GB2312" w:eastAsia="方正仿宋_GB2312" w:cs="方正仿宋_GB2312"/>
        </w:rPr>
      </w:pPr>
      <w:bookmarkStart w:id="95" w:name="_GoBack"/>
      <w:bookmarkEnd w:id="95"/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jc w:val="center"/>
        <w:rPr>
          <w:rFonts w:ascii="方正仿宋_GB2312" w:hAnsi="方正仿宋_GB2312" w:eastAsia="方正仿宋_GB2312" w:cs="方正仿宋_GB2312"/>
          <w:sz w:val="40"/>
          <w:szCs w:val="40"/>
          <w:lang w:eastAsia="zh-Hans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52"/>
          <w:szCs w:val="52"/>
        </w:rPr>
      </w:pPr>
      <w:r>
        <w:rPr>
          <w:rFonts w:hint="eastAsia" w:ascii="方正公文小标宋" w:hAnsi="方正公文小标宋" w:eastAsia="方正公文小标宋" w:cs="方正公文小标宋"/>
          <w:sz w:val="52"/>
          <w:szCs w:val="52"/>
        </w:rPr>
        <w:t>四川</w:t>
      </w:r>
      <w:r>
        <w:rPr>
          <w:rFonts w:hint="eastAsia" w:ascii="方正公文小标宋" w:hAnsi="方正公文小标宋" w:eastAsia="方正公文小标宋" w:cs="方正公文小标宋"/>
          <w:sz w:val="52"/>
          <w:szCs w:val="52"/>
          <w:lang w:eastAsia="zh-Hans"/>
        </w:rPr>
        <w:t>大学</w:t>
      </w:r>
      <w:r>
        <w:rPr>
          <w:rFonts w:hint="eastAsia" w:ascii="方正公文小标宋" w:hAnsi="方正公文小标宋" w:eastAsia="方正公文小标宋" w:cs="方正公文小标宋"/>
          <w:sz w:val="52"/>
          <w:szCs w:val="52"/>
        </w:rPr>
        <w:t>数字党校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52"/>
          <w:szCs w:val="52"/>
        </w:rPr>
        <w:t>入党教育平台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b w:val="0"/>
          <w:bCs/>
          <w:sz w:val="52"/>
          <w:szCs w:val="52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sz w:val="52"/>
          <w:szCs w:val="52"/>
        </w:rPr>
        <w:t>学员操作手册</w:t>
      </w: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rPr>
          <w:rFonts w:ascii="方正仿宋_GB2312" w:hAnsi="方正仿宋_GB2312" w:eastAsia="方正仿宋_GB2312" w:cs="方正仿宋_GB2312"/>
        </w:rPr>
      </w:pP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四川大学党校办公室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lang w:val="zh-CN"/>
        </w:rPr>
      </w:pPr>
      <w:r>
        <w:rPr>
          <w:rFonts w:hint="default" w:ascii="Times New Roman" w:hAnsi="Times New Roman" w:eastAsia="方正仿宋_GB2312" w:cs="Times New Roman"/>
          <w:sz w:val="28"/>
          <w:szCs w:val="40"/>
          <w:lang w:val="en-US" w:eastAsia="zh-CN"/>
        </w:rPr>
        <w:t>2024</w:t>
      </w:r>
      <w:r>
        <w:rPr>
          <w:rFonts w:hint="eastAsia" w:ascii="方正仿宋_GB2312" w:hAnsi="方正仿宋_GB2312" w:eastAsia="方正仿宋_GB2312" w:cs="方正仿宋_GB2312"/>
          <w:sz w:val="28"/>
          <w:szCs w:val="40"/>
        </w:rPr>
        <w:t>年</w:t>
      </w:r>
      <w:r>
        <w:rPr>
          <w:rFonts w:hint="default" w:ascii="Times New Roman" w:hAnsi="Times New Roman" w:eastAsia="方正仿宋_GB2312" w:cs="Times New Roman"/>
          <w:sz w:val="28"/>
          <w:szCs w:val="40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sz w:val="28"/>
          <w:szCs w:val="40"/>
        </w:rPr>
        <w:t>月</w:t>
      </w:r>
    </w:p>
    <w:p>
      <w:pPr>
        <w:rPr>
          <w:rFonts w:ascii="方正仿宋_GB2312" w:hAnsi="方正仿宋_GB2312" w:eastAsia="方正仿宋_GB2312" w:cs="方正仿宋_GB2312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850" w:gutter="0"/>
          <w:pgNumType w:fmt="decimal" w:start="0"/>
          <w:cols w:space="720" w:num="1"/>
          <w:docGrid w:type="lines" w:linePitch="312" w:charSpace="0"/>
        </w:sectPr>
      </w:pPr>
    </w:p>
    <w:p>
      <w:pPr>
        <w:rPr>
          <w:rFonts w:ascii="方正仿宋_GB2312" w:hAnsi="方正仿宋_GB2312" w:eastAsia="方正仿宋_GB2312" w:cs="方正仿宋_GB2312"/>
        </w:rPr>
      </w:pPr>
    </w:p>
    <w:sdt>
      <w:sdtPr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</w:rPr>
        <w:id w:val="683122497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方正小标宋简体" w:cs="方正小标宋简体"/>
          <w:b/>
          <w:bCs/>
          <w:sz w:val="21"/>
          <w:szCs w:val="21"/>
        </w:rPr>
      </w:sdtEndPr>
      <w:sdtContent>
        <w:p>
          <w:pPr>
            <w:jc w:val="center"/>
            <w:rPr>
              <w:rFonts w:hint="eastAsia" w:ascii="方正小标宋简体" w:hAnsi="方正小标宋简体" w:eastAsia="方正小标宋简体" w:cs="方正小标宋简体"/>
              <w:b/>
              <w:bCs/>
              <w:sz w:val="48"/>
              <w:szCs w:val="48"/>
            </w:rPr>
          </w:pPr>
          <w:bookmarkStart w:id="0" w:name="_Toc182763444"/>
          <w:bookmarkStart w:id="1" w:name="_Toc26807"/>
          <w:r>
            <w:rPr>
              <w:rFonts w:hint="eastAsia" w:ascii="方正小标宋简体" w:hAnsi="方正小标宋简体" w:eastAsia="方正小标宋简体" w:cs="方正小标宋简体"/>
              <w:b/>
              <w:bCs/>
              <w:sz w:val="48"/>
              <w:szCs w:val="48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sz w:val="48"/>
              <w:szCs w:val="48"/>
              <w:lang w:val="en-US" w:eastAsia="zh-CN"/>
            </w:rPr>
            <w:t xml:space="preserve">  </w:t>
          </w:r>
          <w:r>
            <w:rPr>
              <w:rFonts w:hint="eastAsia" w:ascii="方正小标宋简体" w:hAnsi="方正小标宋简体" w:eastAsia="方正小标宋简体" w:cs="方正小标宋简体"/>
              <w:b/>
              <w:bCs/>
              <w:sz w:val="48"/>
              <w:szCs w:val="48"/>
            </w:rPr>
            <w:t>录</w:t>
          </w:r>
        </w:p>
        <w:p>
          <w:pPr>
            <w:jc w:val="center"/>
            <w:rPr>
              <w:rFonts w:ascii="方正仿宋_GB2312" w:hAnsi="方正仿宋_GB2312" w:eastAsia="方正仿宋_GB2312" w:cs="方正仿宋_GB2312"/>
              <w:sz w:val="36"/>
              <w:szCs w:val="40"/>
            </w:rPr>
          </w:pPr>
        </w:p>
        <w:p>
          <w:pPr>
            <w:pStyle w:val="13"/>
            <w:tabs>
              <w:tab w:val="right" w:leader="dot" w:pos="8306"/>
              <w:tab w:val="clear" w:pos="420"/>
              <w:tab w:val="clear" w:pos="829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_Toc16611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default" w:ascii="黑体" w:hAnsi="黑体" w:eastAsia="黑体" w:cs="黑体"/>
              <w:sz w:val="32"/>
              <w:szCs w:val="32"/>
            </w:rPr>
            <w:t xml:space="preserve">1． </w:t>
          </w:r>
          <w:r>
            <w:rPr>
              <w:rFonts w:hint="eastAsia" w:ascii="黑体" w:hAnsi="黑体" w:eastAsia="黑体" w:cs="黑体"/>
              <w:sz w:val="32"/>
              <w:szCs w:val="32"/>
            </w:rPr>
            <w:t>培训任务说明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_Toc16611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  <w:tab w:val="clear" w:pos="420"/>
              <w:tab w:val="clear" w:pos="829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_Toc14250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default" w:ascii="黑体" w:hAnsi="黑体" w:eastAsia="黑体" w:cs="黑体"/>
              <w:sz w:val="32"/>
              <w:szCs w:val="32"/>
            </w:rPr>
            <w:t xml:space="preserve">2． </w:t>
          </w:r>
          <w:r>
            <w:rPr>
              <w:rFonts w:hint="eastAsia" w:ascii="黑体" w:hAnsi="黑体" w:eastAsia="黑体" w:cs="黑体"/>
              <w:sz w:val="32"/>
              <w:szCs w:val="32"/>
            </w:rPr>
            <w:t>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_Toc14250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_Toc29375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2.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1登录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_Toc29375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_Toc29375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2.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身份绑定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_Toc29375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_Toc26291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2.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3修改个人信息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_Toc26291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  <w:tab w:val="clear" w:pos="420"/>
              <w:tab w:val="clear" w:pos="829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_Toc20721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default" w:ascii="黑体" w:hAnsi="黑体" w:eastAsia="黑体" w:cs="黑体"/>
              <w:sz w:val="32"/>
              <w:szCs w:val="32"/>
            </w:rPr>
            <w:t xml:space="preserve">3． </w:t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>线上专题</w:t>
          </w:r>
          <w:r>
            <w:rPr>
              <w:rFonts w:hint="eastAsia" w:ascii="黑体" w:hAnsi="黑体" w:eastAsia="黑体" w:cs="黑体"/>
              <w:sz w:val="32"/>
              <w:szCs w:val="32"/>
            </w:rPr>
            <w:t>学习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_Toc20721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_Toc24279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3.1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必修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课程学习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_Toc24279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_Toc12919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3.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2选修</w:t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</w:rPr>
            <w:t>课程学习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_Toc12919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  <w:tab w:val="clear" w:pos="420"/>
              <w:tab w:val="clear" w:pos="829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_Toc22029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default" w:ascii="黑体" w:hAnsi="黑体" w:eastAsia="黑体" w:cs="黑体"/>
              <w:sz w:val="32"/>
              <w:szCs w:val="32"/>
            </w:rPr>
            <w:t xml:space="preserve">4． </w:t>
          </w:r>
          <w:r>
            <w:rPr>
              <w:rFonts w:hint="eastAsia" w:ascii="黑体" w:hAnsi="黑体" w:eastAsia="黑体" w:cs="黑体"/>
              <w:sz w:val="32"/>
              <w:szCs w:val="32"/>
            </w:rPr>
            <w:t>作业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_Toc22029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_Toc3221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4.1心得体会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_Toc3221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_Toc20240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Cs w:val="0"/>
              <w:sz w:val="32"/>
              <w:szCs w:val="32"/>
              <w:lang w:val="en-US" w:eastAsia="zh-CN"/>
            </w:rPr>
            <w:t>4.2其他作业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_Toc20240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  <w:tab w:val="clear" w:pos="420"/>
              <w:tab w:val="clear" w:pos="829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_Toc14231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default" w:ascii="黑体" w:hAnsi="黑体" w:eastAsia="黑体" w:cs="黑体"/>
              <w:sz w:val="32"/>
              <w:szCs w:val="32"/>
            </w:rPr>
            <w:t xml:space="preserve">5． </w:t>
          </w:r>
          <w:r>
            <w:rPr>
              <w:rFonts w:hint="eastAsia" w:ascii="黑体" w:hAnsi="黑体" w:eastAsia="黑体" w:cs="黑体"/>
              <w:sz w:val="32"/>
              <w:szCs w:val="32"/>
            </w:rPr>
            <w:t>考试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_Toc14231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_Toc1932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32"/>
              <w:szCs w:val="32"/>
            </w:rPr>
            <w:t>5.1章节测验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_Toc1932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_Toc28353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32"/>
              <w:szCs w:val="32"/>
            </w:rPr>
            <w:t>5.2模拟考试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_Toc28353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ind w:firstLine="320" w:firstLineChars="100"/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_Toc6358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 w:val="32"/>
              <w:szCs w:val="32"/>
            </w:rPr>
            <w:t>5.3结业考试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_Toc6358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3"/>
            <w:tabs>
              <w:tab w:val="right" w:leader="dot" w:pos="8306"/>
              <w:tab w:val="clear" w:pos="420"/>
              <w:tab w:val="clear" w:pos="829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_Toc3246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default" w:ascii="黑体" w:hAnsi="黑体" w:eastAsia="黑体" w:cs="黑体"/>
              <w:sz w:val="32"/>
              <w:szCs w:val="32"/>
            </w:rPr>
            <w:t xml:space="preserve">6． </w:t>
          </w:r>
          <w:r>
            <w:rPr>
              <w:rFonts w:hint="eastAsia" w:ascii="黑体" w:hAnsi="黑体" w:eastAsia="黑体" w:cs="黑体"/>
              <w:sz w:val="32"/>
              <w:szCs w:val="32"/>
            </w:rPr>
            <w:t>联系我们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_Toc3246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11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rPr>
              <w:szCs w:val="21"/>
            </w:rPr>
          </w:pPr>
          <w:r>
            <w:rPr>
              <w:sz w:val="32"/>
              <w:szCs w:val="32"/>
            </w:rPr>
            <w:fldChar w:fldCharType="end"/>
          </w:r>
        </w:p>
      </w:sdtContent>
    </w:sdt>
    <w:p>
      <w:pPr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57" w:beforeLines="50" w:after="157" w:afterLines="50" w:line="240" w:lineRule="auto"/>
        <w:ind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2" w:name="_Toc21331"/>
      <w:bookmarkStart w:id="3" w:name="_Toc3006"/>
      <w:bookmarkStart w:id="4" w:name="_Toc1827461804"/>
      <w:bookmarkStart w:id="5" w:name="_Toc16611"/>
      <w:bookmarkStart w:id="6" w:name="_Toc26573"/>
      <w:r>
        <w:rPr>
          <w:rFonts w:hint="eastAsia" w:ascii="黑体" w:hAnsi="黑体" w:eastAsia="黑体" w:cs="黑体"/>
          <w:sz w:val="32"/>
          <w:szCs w:val="32"/>
        </w:rPr>
        <w:t>培训任务说明</w:t>
      </w:r>
      <w:bookmarkEnd w:id="2"/>
      <w:bookmarkEnd w:id="3"/>
      <w:bookmarkEnd w:id="4"/>
      <w:bookmarkEnd w:id="5"/>
      <w:bookmarkEnd w:id="6"/>
    </w:p>
    <w:p>
      <w:pPr>
        <w:numPr>
          <w:ilvl w:val="-1"/>
          <w:numId w:val="0"/>
        </w:numPr>
        <w:spacing w:line="360" w:lineRule="auto"/>
        <w:ind w:left="0"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学员需在本培训阶段，完成以下任务：</w:t>
      </w:r>
    </w:p>
    <w:p>
      <w:pPr>
        <w:numPr>
          <w:ilvl w:val="0"/>
          <w:numId w:val="2"/>
        </w:numPr>
        <w:spacing w:line="360" w:lineRule="auto"/>
        <w:ind w:left="0"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完成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不低于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学时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的必修课程，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包括不低于12学时的线上专题学习，和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12学时的线下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培训（具体安排见单位通知）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；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完成每个章节的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线上课程学习后，系统提供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章节测验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以供自我测验和进一步学习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（不作为强制要求）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；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完成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线上专题学习和线下培训后，撰写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培训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心得体会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系统自动查重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）；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进行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模拟考试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（供结业考试前练习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和学习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，不作为强制要求）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；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在线参加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结业考试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需电脑答题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，共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3次机会，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系统自动记录最好成绩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）。</w:t>
      </w:r>
    </w:p>
    <w:p>
      <w:pPr>
        <w:rPr>
          <w:rFonts w:ascii="方正仿宋_GB2312" w:hAnsi="方正仿宋_GB2312" w:eastAsia="方正仿宋_GB2312" w:cs="方正仿宋_GB2312"/>
          <w:sz w:val="28"/>
          <w:szCs w:val="28"/>
        </w:rPr>
      </w:pPr>
    </w:p>
    <w:p>
      <w:pPr>
        <w:pStyle w:val="2"/>
        <w:numPr>
          <w:ilvl w:val="0"/>
          <w:numId w:val="1"/>
        </w:numPr>
        <w:spacing w:before="157" w:beforeLines="50" w:after="157" w:afterLines="50" w:line="240" w:lineRule="auto"/>
        <w:ind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7" w:name="_Toc25551"/>
      <w:bookmarkStart w:id="8" w:name="_Toc13917"/>
      <w:bookmarkStart w:id="9" w:name="_Toc30313"/>
      <w:bookmarkStart w:id="10" w:name="_Toc14250"/>
      <w:bookmarkStart w:id="11" w:name="_Toc839420434"/>
      <w:r>
        <w:rPr>
          <w:rFonts w:hint="eastAsia" w:ascii="黑体" w:hAnsi="黑体" w:eastAsia="黑体" w:cs="黑体"/>
          <w:sz w:val="32"/>
          <w:szCs w:val="32"/>
        </w:rPr>
        <w:t>登录</w:t>
      </w:r>
      <w:bookmarkEnd w:id="0"/>
      <w:bookmarkEnd w:id="1"/>
      <w:bookmarkEnd w:id="7"/>
      <w:bookmarkEnd w:id="8"/>
      <w:bookmarkEnd w:id="9"/>
      <w:bookmarkEnd w:id="10"/>
      <w:bookmarkEnd w:id="11"/>
    </w:p>
    <w:p>
      <w:pPr>
        <w:pStyle w:val="3"/>
        <w:numPr>
          <w:ilvl w:val="0"/>
          <w:numId w:val="0"/>
        </w:numPr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</w:rPr>
        <w:t>2.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1登录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在浏览器地址栏输入网站地址：https://dx.scu.edu.cn，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使用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统一身份认证登录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28"/>
          <w:szCs w:val="28"/>
        </w:rPr>
        <w:t>或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使用账号密码登录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账号为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学号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/工号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密码为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cu@学号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/工号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后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位。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如遇登录问题，可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登录页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下方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点击【帮助咨询】寻求帮助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Han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Hans"/>
        </w:rPr>
        <w:t>浏览器推荐使用：谷歌，火狐，或者在微信聊天内直接打开链接，电脑端和移动端均可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Hans"/>
        </w:rPr>
        <w:t>。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b/>
          <w:bCs/>
          <w:color w:val="FF0000"/>
        </w:rPr>
      </w:pPr>
      <w:r>
        <w:drawing>
          <wp:inline distT="0" distB="0" distL="114300" distR="114300">
            <wp:extent cx="5234940" cy="284797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bCs w:val="0"/>
          <w:sz w:val="28"/>
          <w:szCs w:val="28"/>
        </w:rPr>
      </w:pPr>
      <w:bookmarkStart w:id="12" w:name="_Toc14581"/>
      <w:bookmarkStart w:id="13" w:name="_Toc12521"/>
      <w:bookmarkStart w:id="14" w:name="_Toc29375"/>
      <w:bookmarkStart w:id="15" w:name="_Toc21782"/>
      <w:bookmarkStart w:id="16" w:name="_Toc14783"/>
      <w:bookmarkStart w:id="17" w:name="_Toc1319157095"/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2.</w:t>
      </w:r>
      <w:r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身份绑定</w:t>
      </w:r>
      <w:bookmarkEnd w:id="12"/>
      <w:bookmarkEnd w:id="13"/>
      <w:bookmarkEnd w:id="14"/>
      <w:bookmarkEnd w:id="15"/>
      <w:bookmarkEnd w:id="16"/>
      <w:bookmarkEnd w:id="17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在微信聊天内直接打开链接</w:t>
      </w:r>
      <w:r>
        <w:rPr>
          <w:rFonts w:hint="eastAsia" w:ascii="仿宋_GB2312" w:hAnsi="仿宋_GB2312" w:eastAsia="仿宋_GB2312" w:cs="仿宋_GB2312"/>
          <w:sz w:val="28"/>
          <w:szCs w:val="28"/>
        </w:rPr>
        <w:t>https://dx.scu.edu.cn，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打开后</w:t>
      </w:r>
      <w:r>
        <w:rPr>
          <w:rFonts w:hint="eastAsia" w:ascii="仿宋_GB2312" w:hAnsi="仿宋_GB2312" w:eastAsia="仿宋_GB2312" w:cs="仿宋_GB2312"/>
          <w:sz w:val="28"/>
          <w:szCs w:val="28"/>
        </w:rPr>
        <w:t>输入学号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28"/>
          <w:szCs w:val="28"/>
        </w:rPr>
        <w:t>密码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28"/>
          <w:szCs w:val="28"/>
        </w:rPr>
        <w:t>进行身份绑定，实现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微信</w:t>
      </w:r>
      <w:r>
        <w:rPr>
          <w:rFonts w:hint="eastAsia" w:ascii="仿宋_GB2312" w:hAnsi="仿宋_GB2312" w:eastAsia="仿宋_GB2312" w:cs="仿宋_GB2312"/>
          <w:sz w:val="28"/>
          <w:szCs w:val="28"/>
        </w:rPr>
        <w:t>免登录学习及扫码签到。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同时也可通过“四川大学微服务”，在【教学科研】版块中点击【数字党校】登录。</w:t>
      </w:r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bookmarkStart w:id="18" w:name="_Toc28431"/>
      <w:bookmarkStart w:id="19" w:name="_Toc9674"/>
      <w:bookmarkStart w:id="20" w:name="_Toc452124037"/>
      <w:bookmarkStart w:id="21" w:name="_Toc26291"/>
      <w:bookmarkStart w:id="22" w:name="_Toc18240"/>
      <w:bookmarkStart w:id="23" w:name="_Toc26449"/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2.</w:t>
      </w:r>
      <w:r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  <w:t>3修改个人信息</w:t>
      </w:r>
      <w:bookmarkEnd w:id="18"/>
      <w:bookmarkEnd w:id="19"/>
      <w:bookmarkEnd w:id="20"/>
      <w:bookmarkEnd w:id="21"/>
      <w:bookmarkEnd w:id="22"/>
      <w:bookmarkEnd w:id="23"/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可进入【个人中心】修改个人信息。</w:t>
      </w:r>
    </w:p>
    <w:p>
      <w:pPr>
        <w:spacing w:line="360" w:lineRule="auto"/>
        <w:ind w:firstLine="0" w:firstLineChars="0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drawing>
          <wp:inline distT="0" distB="0" distL="114300" distR="114300">
            <wp:extent cx="4925695" cy="2627630"/>
            <wp:effectExtent l="0" t="0" r="8255" b="1270"/>
            <wp:docPr id="11" name="图片 11" descr="171353210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35321063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2.4查阅学习情况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可进入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个人中心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查阅个人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学习记录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学习</w:t>
      </w:r>
      <w:r>
        <w:rPr>
          <w:rFonts w:hint="eastAsia" w:ascii="仿宋_GB2312" w:hAnsi="仿宋_GB2312" w:eastAsia="仿宋_GB2312" w:cs="仿宋_GB2312"/>
          <w:sz w:val="28"/>
          <w:szCs w:val="28"/>
        </w:rPr>
        <w:t>排行榜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</w:rPr>
        <w:t>错题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28"/>
          <w:szCs w:val="28"/>
        </w:rPr>
        <w:t>成绩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及时掌握自己的学习情况。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099685" cy="3885565"/>
            <wp:effectExtent l="0" t="0" r="571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Toc1506210533"/>
      <w:r>
        <w:rPr>
          <w:rFonts w:hint="eastAsia" w:ascii="方正仿宋_GB2312" w:hAnsi="方正仿宋_GB2312" w:eastAsia="方正仿宋_GB2312" w:cs="方正仿宋_GB2312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57" w:beforeLines="50" w:after="157" w:afterLines="50" w:line="240" w:lineRule="auto"/>
        <w:ind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25" w:name="_Toc1703682648"/>
      <w:bookmarkStart w:id="26" w:name="_Toc16194"/>
      <w:bookmarkStart w:id="27" w:name="_Toc20721"/>
      <w:bookmarkStart w:id="28" w:name="_Toc16045"/>
      <w:bookmarkStart w:id="29" w:name="_Toc24273"/>
      <w:bookmarkStart w:id="30" w:name="_Toc122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线上专题</w:t>
      </w:r>
      <w:r>
        <w:rPr>
          <w:rFonts w:hint="eastAsia" w:ascii="黑体" w:hAnsi="黑体" w:eastAsia="黑体" w:cs="黑体"/>
          <w:sz w:val="32"/>
          <w:szCs w:val="32"/>
        </w:rPr>
        <w:t>学习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  <w:lang w:eastAsia="zh-Hans"/>
        </w:rPr>
      </w:pPr>
      <w:bookmarkStart w:id="31" w:name="_Toc10798"/>
      <w:bookmarkStart w:id="32" w:name="_Toc731"/>
      <w:bookmarkStart w:id="33" w:name="_Toc1394799485"/>
      <w:bookmarkStart w:id="34" w:name="_Toc614"/>
      <w:bookmarkStart w:id="35" w:name="_Toc24279"/>
      <w:bookmarkStart w:id="36" w:name="_Toc343197295"/>
      <w:bookmarkStart w:id="37" w:name="_Toc13736"/>
      <w:bookmarkStart w:id="38" w:name="_Toc22910"/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3.1</w:t>
      </w:r>
      <w:bookmarkEnd w:id="31"/>
      <w:r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  <w:t>必修</w:t>
      </w:r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课程学习</w:t>
      </w:r>
      <w:bookmarkEnd w:id="32"/>
      <w:bookmarkEnd w:id="33"/>
      <w:bookmarkEnd w:id="34"/>
      <w:bookmarkEnd w:id="35"/>
      <w:bookmarkEnd w:id="36"/>
      <w:bookmarkEnd w:id="37"/>
      <w:bookmarkEnd w:id="38"/>
    </w:p>
    <w:p>
      <w:pPr>
        <w:spacing w:line="24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在首页点击【开始学习】，或通过左侧任务栏【学习】进入【我的课程】，都可开始线上专题学习。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在学习过程中，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课程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视频首次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学习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时，不允许进行倍速、拖拽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、切屏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操作；如果5分钟未做任何操作，系统会自动暂停，请合理安排好学习时间。</w:t>
      </w:r>
    </w:p>
    <w:p>
      <w:pPr>
        <w:spacing w:line="360" w:lineRule="auto"/>
        <w:rPr>
          <w:rFonts w:ascii="方正仿宋_GB2312" w:hAnsi="方正仿宋_GB2312" w:eastAsia="方正仿宋_GB2312" w:cs="方正仿宋_GB2312"/>
          <w:b/>
          <w:bCs/>
          <w:color w:val="C00000"/>
          <w:sz w:val="28"/>
          <w:szCs w:val="28"/>
        </w:rPr>
      </w:pPr>
      <w:r>
        <w:drawing>
          <wp:inline distT="0" distB="0" distL="114300" distR="114300">
            <wp:extent cx="5268595" cy="3944620"/>
            <wp:effectExtent l="0" t="0" r="1460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</w:rPr>
      </w:pPr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  <w:lang w:eastAsia="zh-Hans"/>
        </w:rPr>
      </w:pPr>
      <w:bookmarkStart w:id="39" w:name="_Toc16023"/>
      <w:bookmarkStart w:id="40" w:name="_Toc12919"/>
      <w:bookmarkStart w:id="41" w:name="_Toc15852"/>
      <w:bookmarkStart w:id="42" w:name="_Toc6284"/>
      <w:bookmarkStart w:id="43" w:name="_Toc9995"/>
      <w:bookmarkStart w:id="44" w:name="_Toc26028"/>
      <w:bookmarkStart w:id="45" w:name="_Toc1427945341"/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3.</w:t>
      </w:r>
      <w:r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  <w:t>2选修</w:t>
      </w:r>
      <w:r>
        <w:rPr>
          <w:rFonts w:hint="eastAsia" w:ascii="仿宋_GB2312" w:hAnsi="仿宋_GB2312" w:eastAsia="仿宋_GB2312" w:cs="仿宋_GB2312"/>
          <w:bCs w:val="0"/>
          <w:sz w:val="28"/>
          <w:szCs w:val="28"/>
        </w:rPr>
        <w:t>课程学习</w:t>
      </w:r>
      <w:bookmarkEnd w:id="39"/>
      <w:bookmarkEnd w:id="40"/>
      <w:bookmarkEnd w:id="41"/>
      <w:bookmarkEnd w:id="42"/>
      <w:bookmarkEnd w:id="43"/>
    </w:p>
    <w:p>
      <w:pPr>
        <w:spacing w:line="240" w:lineRule="auto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除12个学时的必修课程外，培训平台提供了丰富的选修课程。可在【课程学习】中去选课，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所选课程可以在【我的课程】中查看。</w:t>
      </w:r>
    </w:p>
    <w:p>
      <w:pPr>
        <w:spacing w:line="240" w:lineRule="auto"/>
        <w:ind w:firstLine="0" w:firstLineChars="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74310" cy="3027680"/>
            <wp:effectExtent l="0" t="0" r="2540" b="1270"/>
            <wp:docPr id="1" name="图片 1" descr="微信图片_2024041920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192036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97805" cy="3754120"/>
            <wp:effectExtent l="0" t="0" r="17145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57" w:beforeLines="50" w:after="157" w:afterLines="50" w:line="240" w:lineRule="auto"/>
        <w:ind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46" w:name="_Toc2375"/>
      <w:bookmarkStart w:id="47" w:name="_Toc11534"/>
      <w:bookmarkStart w:id="48" w:name="_Toc14785"/>
      <w:bookmarkStart w:id="49" w:name="_Toc463453743"/>
      <w:bookmarkStart w:id="50" w:name="_Toc22029"/>
      <w:bookmarkStart w:id="51" w:name="_Toc23543"/>
      <w:r>
        <w:rPr>
          <w:rFonts w:hint="eastAsia" w:ascii="黑体" w:hAnsi="黑体" w:eastAsia="黑体" w:cs="黑体"/>
          <w:sz w:val="32"/>
          <w:szCs w:val="32"/>
        </w:rPr>
        <w:t>作业</w:t>
      </w:r>
      <w:bookmarkEnd w:id="46"/>
      <w:bookmarkEnd w:id="47"/>
      <w:bookmarkEnd w:id="48"/>
      <w:bookmarkEnd w:id="49"/>
      <w:bookmarkEnd w:id="50"/>
      <w:bookmarkEnd w:id="51"/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</w:pPr>
      <w:bookmarkStart w:id="52" w:name="_Toc8691"/>
      <w:bookmarkStart w:id="53" w:name="_Toc4138"/>
      <w:bookmarkStart w:id="54" w:name="_Toc3221"/>
      <w:bookmarkStart w:id="55" w:name="_Toc18874"/>
      <w:bookmarkStart w:id="56" w:name="_Toc13118"/>
      <w:r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  <w:t>4.1心得体会</w:t>
      </w:r>
      <w:bookmarkEnd w:id="52"/>
      <w:bookmarkEnd w:id="53"/>
      <w:bookmarkEnd w:id="54"/>
      <w:bookmarkEnd w:id="55"/>
      <w:bookmarkEnd w:id="56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每位学员都需按要求撰写培训</w:t>
      </w:r>
      <w:r>
        <w:rPr>
          <w:rFonts w:hint="eastAsia" w:ascii="仿宋_GB2312" w:hAnsi="仿宋_GB2312" w:eastAsia="仿宋_GB2312" w:cs="仿宋_GB2312"/>
          <w:sz w:val="28"/>
          <w:szCs w:val="28"/>
        </w:rPr>
        <w:t>心得体会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t>撰写心得体会时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建议先在电脑中撰写，写完后粘贴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至系统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提交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</w:t>
      </w:r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</w:pPr>
      <w:bookmarkStart w:id="57" w:name="_Toc20240"/>
      <w:bookmarkStart w:id="58" w:name="_Toc14223"/>
      <w:bookmarkStart w:id="59" w:name="_Toc16473"/>
      <w:bookmarkStart w:id="60" w:name="_Toc31192"/>
      <w:bookmarkStart w:id="61" w:name="_Toc25494"/>
      <w:r>
        <w:rPr>
          <w:rFonts w:hint="eastAsia" w:ascii="仿宋_GB2312" w:hAnsi="仿宋_GB2312" w:eastAsia="仿宋_GB2312" w:cs="仿宋_GB2312"/>
          <w:bCs w:val="0"/>
          <w:sz w:val="28"/>
          <w:szCs w:val="28"/>
          <w:lang w:val="en-US" w:eastAsia="zh-CN"/>
        </w:rPr>
        <w:t>4.2其他作业</w:t>
      </w:r>
      <w:bookmarkEnd w:id="57"/>
      <w:bookmarkEnd w:id="58"/>
      <w:bookmarkEnd w:id="59"/>
      <w:bookmarkEnd w:id="60"/>
      <w:bookmarkEnd w:id="61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其他作业按单位要求完成。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实践活动报告需上传pdf或word文档，附带活动照片。</w:t>
      </w:r>
    </w:p>
    <w:p>
      <w:pPr>
        <w:rPr>
          <w:rFonts w:ascii="方正仿宋_GB2312" w:hAnsi="方正仿宋_GB2312" w:eastAsia="方正仿宋_GB2312" w:cs="方正仿宋_GB2312"/>
        </w:rPr>
      </w:pPr>
    </w:p>
    <w:p>
      <w:pPr>
        <w:jc w:val="center"/>
        <w:rPr>
          <w:rFonts w:ascii="方正仿宋_GB2312" w:hAnsi="方正仿宋_GB2312" w:eastAsia="方正仿宋_GB2312" w:cs="方正仿宋_GB2312"/>
        </w:rPr>
      </w:pPr>
      <w:r>
        <w:drawing>
          <wp:inline distT="0" distB="0" distL="114300" distR="114300">
            <wp:extent cx="5272405" cy="3917315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15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_GB2312" w:hAnsi="方正仿宋_GB2312" w:eastAsia="方正仿宋_GB2312" w:cs="方正仿宋_GB2312"/>
        </w:rPr>
      </w:pPr>
    </w:p>
    <w:p>
      <w:pPr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br w:type="page"/>
      </w:r>
    </w:p>
    <w:p>
      <w:pPr>
        <w:pStyle w:val="2"/>
        <w:numPr>
          <w:ilvl w:val="0"/>
          <w:numId w:val="1"/>
        </w:numPr>
        <w:spacing w:before="157" w:beforeLines="50" w:after="157" w:afterLines="50" w:line="240" w:lineRule="auto"/>
        <w:ind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62" w:name="_Toc27441"/>
      <w:bookmarkStart w:id="63" w:name="_Toc343870932"/>
      <w:bookmarkStart w:id="64" w:name="_Toc13364"/>
      <w:bookmarkStart w:id="65" w:name="_Toc10003"/>
      <w:bookmarkStart w:id="66" w:name="_Toc14231"/>
      <w:bookmarkStart w:id="67" w:name="_Toc5643"/>
      <w:r>
        <w:rPr>
          <w:rFonts w:hint="eastAsia" w:ascii="黑体" w:hAnsi="黑体" w:eastAsia="黑体" w:cs="黑体"/>
          <w:sz w:val="32"/>
          <w:szCs w:val="32"/>
        </w:rPr>
        <w:t>考试</w:t>
      </w:r>
      <w:bookmarkEnd w:id="44"/>
      <w:bookmarkEnd w:id="45"/>
      <w:bookmarkEnd w:id="62"/>
      <w:bookmarkEnd w:id="63"/>
      <w:bookmarkEnd w:id="64"/>
      <w:bookmarkEnd w:id="65"/>
      <w:bookmarkEnd w:id="66"/>
      <w:bookmarkEnd w:id="67"/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【</w:t>
      </w:r>
      <w:r>
        <w:rPr>
          <w:rFonts w:hint="eastAsia" w:ascii="仿宋_GB2312" w:hAnsi="仿宋_GB2312" w:eastAsia="仿宋_GB2312" w:cs="仿宋_GB2312"/>
          <w:sz w:val="28"/>
          <w:szCs w:val="28"/>
        </w:rPr>
        <w:t>考试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】</w:t>
      </w:r>
      <w:r>
        <w:rPr>
          <w:rFonts w:hint="eastAsia"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Hans"/>
        </w:rPr>
        <w:t>可以进行章节测验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模拟考试和结业考试。</w:t>
      </w:r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bookmarkStart w:id="68" w:name="_Toc23495"/>
      <w:bookmarkStart w:id="69" w:name="_Toc12665"/>
      <w:bookmarkStart w:id="70" w:name="_Toc4763"/>
      <w:bookmarkStart w:id="71" w:name="_Toc1932"/>
      <w:bookmarkStart w:id="72" w:name="_Toc7739"/>
      <w:bookmarkStart w:id="73" w:name="_Toc1347590962"/>
      <w:bookmarkStart w:id="74" w:name="_Toc560260047"/>
      <w:bookmarkStart w:id="75" w:name="_Toc16089"/>
      <w:r>
        <w:rPr>
          <w:rFonts w:hint="eastAsia" w:ascii="仿宋_GB2312" w:hAnsi="仿宋_GB2312" w:eastAsia="仿宋_GB2312" w:cs="仿宋_GB2312"/>
          <w:sz w:val="28"/>
          <w:szCs w:val="28"/>
        </w:rPr>
        <w:t>5.1章节</w:t>
      </w:r>
      <w:bookmarkEnd w:id="68"/>
      <w:r>
        <w:rPr>
          <w:rFonts w:hint="eastAsia" w:ascii="仿宋_GB2312" w:hAnsi="仿宋_GB2312" w:eastAsia="仿宋_GB2312" w:cs="仿宋_GB2312"/>
          <w:sz w:val="28"/>
          <w:szCs w:val="28"/>
        </w:rPr>
        <w:t>测验</w:t>
      </w:r>
      <w:bookmarkEnd w:id="69"/>
      <w:bookmarkEnd w:id="70"/>
      <w:bookmarkEnd w:id="71"/>
      <w:bookmarkEnd w:id="72"/>
      <w:bookmarkEnd w:id="73"/>
      <w:bookmarkEnd w:id="74"/>
      <w:bookmarkEnd w:id="75"/>
    </w:p>
    <w:p>
      <w:pPr>
        <w:ind w:firstLine="560" w:firstLineChars="20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章节测验不作为培训硬性要求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仅作为拓展学习和自我检测方式之一。</w:t>
      </w:r>
    </w:p>
    <w:p/>
    <w:p>
      <w:pPr>
        <w:pStyle w:val="36"/>
        <w:spacing w:line="360" w:lineRule="auto"/>
        <w:ind w:firstLine="0" w:firstLineChars="0"/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72405" cy="4480560"/>
            <wp:effectExtent l="0" t="0" r="10795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bookmarkStart w:id="76" w:name="_Toc30298"/>
      <w:bookmarkStart w:id="77" w:name="_Toc15373"/>
      <w:bookmarkStart w:id="78" w:name="_Toc1639"/>
      <w:bookmarkStart w:id="79" w:name="_Toc13295"/>
      <w:bookmarkStart w:id="80" w:name="_Toc28353"/>
      <w:bookmarkStart w:id="81" w:name="_Toc1722301481"/>
      <w:r>
        <w:rPr>
          <w:rFonts w:hint="eastAsia" w:ascii="仿宋_GB2312" w:hAnsi="仿宋_GB2312" w:eastAsia="仿宋_GB2312" w:cs="仿宋_GB2312"/>
          <w:sz w:val="28"/>
          <w:szCs w:val="28"/>
        </w:rPr>
        <w:t>5.2模拟考试</w:t>
      </w:r>
      <w:bookmarkEnd w:id="76"/>
      <w:bookmarkEnd w:id="77"/>
      <w:bookmarkEnd w:id="78"/>
      <w:bookmarkEnd w:id="79"/>
      <w:bookmarkEnd w:id="80"/>
      <w:bookmarkEnd w:id="81"/>
    </w:p>
    <w:p>
      <w:pPr>
        <w:ind w:firstLine="560" w:firstLineChars="200"/>
        <w:rPr>
          <w:rFonts w:hint="default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模拟考试不作为培训硬性要求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仅作为拓展学习和自我检测方式之一。</w:t>
      </w:r>
    </w:p>
    <w:p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65420" cy="4434205"/>
            <wp:effectExtent l="0" t="0" r="17780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bookmarkStart w:id="82" w:name="_Toc28137"/>
      <w:bookmarkStart w:id="83" w:name="_Toc32154"/>
      <w:bookmarkStart w:id="84" w:name="_Toc6358"/>
      <w:bookmarkStart w:id="85" w:name="_Toc16108"/>
      <w:bookmarkStart w:id="86" w:name="_Toc788913254"/>
      <w:bookmarkStart w:id="87" w:name="_Toc6922"/>
      <w:r>
        <w:rPr>
          <w:rFonts w:hint="eastAsia" w:ascii="仿宋_GB2312" w:hAnsi="仿宋_GB2312" w:eastAsia="仿宋_GB2312" w:cs="仿宋_GB2312"/>
          <w:sz w:val="28"/>
          <w:szCs w:val="28"/>
        </w:rPr>
        <w:t>5.3结业考试</w:t>
      </w:r>
      <w:bookmarkEnd w:id="82"/>
      <w:bookmarkEnd w:id="83"/>
      <w:bookmarkEnd w:id="84"/>
      <w:bookmarkEnd w:id="85"/>
      <w:bookmarkEnd w:id="86"/>
      <w:bookmarkEnd w:id="87"/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当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完成所有学习任务后</w:t>
      </w:r>
      <w:r>
        <w:rPr>
          <w:rFonts w:hint="eastAsia"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可参加</w:t>
      </w:r>
      <w:r>
        <w:rPr>
          <w:rFonts w:hint="eastAsia" w:ascii="仿宋_GB2312" w:hAnsi="仿宋_GB2312" w:eastAsia="仿宋_GB2312" w:cs="仿宋_GB2312"/>
          <w:sz w:val="28"/>
          <w:szCs w:val="28"/>
        </w:rPr>
        <w:t>结业考试。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</w:rPr>
        <w:drawing>
          <wp:inline distT="0" distB="0" distL="114300" distR="114300">
            <wp:extent cx="5270500" cy="3062605"/>
            <wp:effectExtent l="0" t="0" r="6350" b="444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结业考试注意事项：</w:t>
      </w:r>
    </w:p>
    <w:p>
      <w:pPr>
        <w:pStyle w:val="35"/>
        <w:ind w:firstLine="560" w:firstLineChars="200"/>
        <w:jc w:val="left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结业考试为在线自主考试，必须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使用电脑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进行答题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手机和平板均不可使用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）；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已开启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强制全屏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模式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，在考试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期间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切勿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将鼠标移出考试界面以外的地方，题型由单选、多选、判断、填空组成，共100道体，考试时长为60分，请合理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安排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时间。</w:t>
      </w:r>
      <w:bookmarkStart w:id="88" w:name="_Toc994717840"/>
    </w:p>
    <w:p>
      <w:pPr>
        <w:pStyle w:val="2"/>
        <w:numPr>
          <w:ilvl w:val="0"/>
          <w:numId w:val="1"/>
        </w:numPr>
        <w:spacing w:before="157" w:beforeLines="50" w:after="157" w:afterLines="50" w:line="240" w:lineRule="auto"/>
        <w:ind w:firstLine="643" w:firstLineChars="200"/>
        <w:rPr>
          <w:rFonts w:hint="eastAsia" w:ascii="黑体" w:hAnsi="黑体" w:eastAsia="黑体" w:cs="黑体"/>
          <w:sz w:val="32"/>
          <w:szCs w:val="32"/>
        </w:rPr>
      </w:pPr>
      <w:bookmarkStart w:id="89" w:name="_Toc16997"/>
      <w:bookmarkStart w:id="90" w:name="_Toc3246"/>
      <w:bookmarkStart w:id="91" w:name="_Toc701023400"/>
      <w:bookmarkStart w:id="92" w:name="_Toc11803"/>
      <w:bookmarkStart w:id="93" w:name="_Toc25328"/>
      <w:bookmarkStart w:id="94" w:name="_Toc7526"/>
      <w:r>
        <w:rPr>
          <w:rFonts w:hint="eastAsia" w:ascii="黑体" w:hAnsi="黑体" w:eastAsia="黑体" w:cs="黑体"/>
          <w:sz w:val="32"/>
          <w:szCs w:val="32"/>
        </w:rPr>
        <w:t>联系我们</w:t>
      </w:r>
      <w:bookmarkEnd w:id="88"/>
      <w:bookmarkEnd w:id="89"/>
      <w:bookmarkEnd w:id="90"/>
      <w:bookmarkEnd w:id="91"/>
      <w:bookmarkEnd w:id="92"/>
      <w:bookmarkEnd w:id="93"/>
      <w:bookmarkEnd w:id="94"/>
    </w:p>
    <w:p>
      <w:pPr>
        <w:pStyle w:val="35"/>
        <w:spacing w:line="360" w:lineRule="auto"/>
        <w:ind w:firstLine="560" w:firstLineChars="200"/>
        <w:jc w:val="left"/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如有其他疑问，请扫描下方二维码，留言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描述相应问题。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工作日时间，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管理员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会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争取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在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24小时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内处理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eastAsia="zh-CN"/>
        </w:rPr>
        <w:t>。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1433195" cy="1449070"/>
            <wp:effectExtent l="0" t="0" r="1460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23906" t="37946" r="23437" b="2672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2098" w:right="1474" w:bottom="1984" w:left="1587" w:header="851" w:footer="850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316C17C-92C3-4687-BC33-5A8D97373C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14C682E1-4E3F-4C14-A705-AC14981FEB0A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1F1F4506-674B-43BE-8B2A-0E434B9FBB8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Malgun Gothic Semilight"/>
    <w:panose1 w:val="00000000000000000000"/>
    <w:charset w:val="80"/>
    <w:family w:val="auto"/>
    <w:pitch w:val="default"/>
    <w:sig w:usb0="00000000" w:usb1="00000000" w:usb2="00000000" w:usb3="00000000" w:csb0="203E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D8FBA0B4-C091-4F0B-BF85-F9C931943DE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B63FAC52-F1E0-4E0C-A999-6E3E18592CF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PAGE   \* MERGEFORMAT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  <w:lang w:val="zh-CN"/>
                            </w:rPr>
                            <w:t>40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jc w:val="center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PAGE   \* MERGEFORMAT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  <w:lang w:val="zh-CN"/>
                      </w:rPr>
                      <w:t>40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2A89CD"/>
    <w:multiLevelType w:val="singleLevel"/>
    <w:tmpl w:val="992A89C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59C672DE"/>
    <w:multiLevelType w:val="singleLevel"/>
    <w:tmpl w:val="59C672D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mNjk0ZTVmYjQ2NzQ5YTY5YzlmZjVhNDA4ZjNkMDAifQ=="/>
  </w:docVars>
  <w:rsids>
    <w:rsidRoot w:val="00FC39F1"/>
    <w:rsid w:val="00002D86"/>
    <w:rsid w:val="00007677"/>
    <w:rsid w:val="000076C6"/>
    <w:rsid w:val="00011837"/>
    <w:rsid w:val="00011BC9"/>
    <w:rsid w:val="00017DB4"/>
    <w:rsid w:val="00027425"/>
    <w:rsid w:val="00046764"/>
    <w:rsid w:val="00081C66"/>
    <w:rsid w:val="000853EA"/>
    <w:rsid w:val="000A1E3E"/>
    <w:rsid w:val="000A45ED"/>
    <w:rsid w:val="000B0E05"/>
    <w:rsid w:val="000F7B4E"/>
    <w:rsid w:val="00103C7A"/>
    <w:rsid w:val="00113585"/>
    <w:rsid w:val="0013286D"/>
    <w:rsid w:val="00133267"/>
    <w:rsid w:val="00150C4F"/>
    <w:rsid w:val="00154123"/>
    <w:rsid w:val="001549F5"/>
    <w:rsid w:val="001551AA"/>
    <w:rsid w:val="00160D64"/>
    <w:rsid w:val="00177359"/>
    <w:rsid w:val="00184CCA"/>
    <w:rsid w:val="001931A1"/>
    <w:rsid w:val="00193999"/>
    <w:rsid w:val="00195B74"/>
    <w:rsid w:val="00197F90"/>
    <w:rsid w:val="001B11BD"/>
    <w:rsid w:val="001C11B7"/>
    <w:rsid w:val="001C27BF"/>
    <w:rsid w:val="001D692F"/>
    <w:rsid w:val="001E5F96"/>
    <w:rsid w:val="00210DE1"/>
    <w:rsid w:val="00252288"/>
    <w:rsid w:val="002528A6"/>
    <w:rsid w:val="00266AB8"/>
    <w:rsid w:val="002746B6"/>
    <w:rsid w:val="002838D1"/>
    <w:rsid w:val="00290DBA"/>
    <w:rsid w:val="0029266C"/>
    <w:rsid w:val="002A1AF1"/>
    <w:rsid w:val="002B78BE"/>
    <w:rsid w:val="002D55EE"/>
    <w:rsid w:val="002E27AC"/>
    <w:rsid w:val="002E3F71"/>
    <w:rsid w:val="002E5DC9"/>
    <w:rsid w:val="002F7ED4"/>
    <w:rsid w:val="003045CC"/>
    <w:rsid w:val="00311313"/>
    <w:rsid w:val="00321552"/>
    <w:rsid w:val="00325016"/>
    <w:rsid w:val="003321DC"/>
    <w:rsid w:val="0033578E"/>
    <w:rsid w:val="00345AFE"/>
    <w:rsid w:val="0035435F"/>
    <w:rsid w:val="0035615F"/>
    <w:rsid w:val="003725E9"/>
    <w:rsid w:val="0037497B"/>
    <w:rsid w:val="003B02CB"/>
    <w:rsid w:val="003B6FB6"/>
    <w:rsid w:val="003C24D4"/>
    <w:rsid w:val="003C3FE1"/>
    <w:rsid w:val="003D7BC2"/>
    <w:rsid w:val="003D7C3B"/>
    <w:rsid w:val="003E4B44"/>
    <w:rsid w:val="003F2C5C"/>
    <w:rsid w:val="0042547E"/>
    <w:rsid w:val="00430023"/>
    <w:rsid w:val="00432DE7"/>
    <w:rsid w:val="004354AC"/>
    <w:rsid w:val="00437048"/>
    <w:rsid w:val="00446340"/>
    <w:rsid w:val="00456418"/>
    <w:rsid w:val="00493B64"/>
    <w:rsid w:val="00496FEB"/>
    <w:rsid w:val="004A2E89"/>
    <w:rsid w:val="004A4A00"/>
    <w:rsid w:val="004A4CBE"/>
    <w:rsid w:val="004A5933"/>
    <w:rsid w:val="004B3889"/>
    <w:rsid w:val="004B76CC"/>
    <w:rsid w:val="004C68F9"/>
    <w:rsid w:val="004C7E29"/>
    <w:rsid w:val="004C7E66"/>
    <w:rsid w:val="004D6303"/>
    <w:rsid w:val="004D7F2B"/>
    <w:rsid w:val="004E070F"/>
    <w:rsid w:val="004F04E9"/>
    <w:rsid w:val="004F3485"/>
    <w:rsid w:val="00502005"/>
    <w:rsid w:val="005218AE"/>
    <w:rsid w:val="00535EEC"/>
    <w:rsid w:val="0054612E"/>
    <w:rsid w:val="00546575"/>
    <w:rsid w:val="00553934"/>
    <w:rsid w:val="00561F99"/>
    <w:rsid w:val="005769D6"/>
    <w:rsid w:val="00581B4D"/>
    <w:rsid w:val="005A37F2"/>
    <w:rsid w:val="005B2EA0"/>
    <w:rsid w:val="005C580D"/>
    <w:rsid w:val="005D6C5D"/>
    <w:rsid w:val="005F4EA3"/>
    <w:rsid w:val="00621B2B"/>
    <w:rsid w:val="006354AF"/>
    <w:rsid w:val="006470D7"/>
    <w:rsid w:val="0065282F"/>
    <w:rsid w:val="006528D9"/>
    <w:rsid w:val="00653302"/>
    <w:rsid w:val="00667D54"/>
    <w:rsid w:val="0067292C"/>
    <w:rsid w:val="006946EE"/>
    <w:rsid w:val="006D0005"/>
    <w:rsid w:val="006D47D1"/>
    <w:rsid w:val="006D632E"/>
    <w:rsid w:val="006F7545"/>
    <w:rsid w:val="00702A60"/>
    <w:rsid w:val="00713BD4"/>
    <w:rsid w:val="00717EB7"/>
    <w:rsid w:val="007224B8"/>
    <w:rsid w:val="00763B65"/>
    <w:rsid w:val="0076693A"/>
    <w:rsid w:val="00767806"/>
    <w:rsid w:val="007765FB"/>
    <w:rsid w:val="0078339A"/>
    <w:rsid w:val="007853D0"/>
    <w:rsid w:val="00791977"/>
    <w:rsid w:val="007B0450"/>
    <w:rsid w:val="007D0D3F"/>
    <w:rsid w:val="007E4A25"/>
    <w:rsid w:val="007E7EC8"/>
    <w:rsid w:val="00804918"/>
    <w:rsid w:val="00806F9A"/>
    <w:rsid w:val="008078AB"/>
    <w:rsid w:val="008149EA"/>
    <w:rsid w:val="00821AB9"/>
    <w:rsid w:val="008345AC"/>
    <w:rsid w:val="0084526F"/>
    <w:rsid w:val="0086739E"/>
    <w:rsid w:val="0087016B"/>
    <w:rsid w:val="00876668"/>
    <w:rsid w:val="008862F8"/>
    <w:rsid w:val="00887A52"/>
    <w:rsid w:val="008A1502"/>
    <w:rsid w:val="008C064B"/>
    <w:rsid w:val="008D340F"/>
    <w:rsid w:val="008E7D9B"/>
    <w:rsid w:val="008F57C9"/>
    <w:rsid w:val="00900DE8"/>
    <w:rsid w:val="009057D9"/>
    <w:rsid w:val="00907E74"/>
    <w:rsid w:val="00911FEC"/>
    <w:rsid w:val="00913E93"/>
    <w:rsid w:val="0092019A"/>
    <w:rsid w:val="00920AC8"/>
    <w:rsid w:val="00923276"/>
    <w:rsid w:val="00926129"/>
    <w:rsid w:val="009357D2"/>
    <w:rsid w:val="009419E4"/>
    <w:rsid w:val="00942D51"/>
    <w:rsid w:val="009479A1"/>
    <w:rsid w:val="0097233C"/>
    <w:rsid w:val="00993B17"/>
    <w:rsid w:val="00993C9B"/>
    <w:rsid w:val="00995815"/>
    <w:rsid w:val="00995A80"/>
    <w:rsid w:val="009A3B34"/>
    <w:rsid w:val="009A45C2"/>
    <w:rsid w:val="009A7D60"/>
    <w:rsid w:val="009B25C3"/>
    <w:rsid w:val="009C153A"/>
    <w:rsid w:val="009C1A9A"/>
    <w:rsid w:val="009C3B6B"/>
    <w:rsid w:val="009C5299"/>
    <w:rsid w:val="009D3D8F"/>
    <w:rsid w:val="009D7329"/>
    <w:rsid w:val="00A1227B"/>
    <w:rsid w:val="00A15CA7"/>
    <w:rsid w:val="00A2776F"/>
    <w:rsid w:val="00A40149"/>
    <w:rsid w:val="00A44A82"/>
    <w:rsid w:val="00A64800"/>
    <w:rsid w:val="00A81345"/>
    <w:rsid w:val="00A81A79"/>
    <w:rsid w:val="00A92677"/>
    <w:rsid w:val="00A92CA4"/>
    <w:rsid w:val="00A94245"/>
    <w:rsid w:val="00AA109B"/>
    <w:rsid w:val="00AC1389"/>
    <w:rsid w:val="00AC58DB"/>
    <w:rsid w:val="00AC79B5"/>
    <w:rsid w:val="00AE19D2"/>
    <w:rsid w:val="00AE2F9A"/>
    <w:rsid w:val="00AF55B7"/>
    <w:rsid w:val="00B01CFD"/>
    <w:rsid w:val="00B14967"/>
    <w:rsid w:val="00B34B69"/>
    <w:rsid w:val="00B56CDB"/>
    <w:rsid w:val="00B7789D"/>
    <w:rsid w:val="00B90EE5"/>
    <w:rsid w:val="00B965DE"/>
    <w:rsid w:val="00BB2828"/>
    <w:rsid w:val="00BC45DB"/>
    <w:rsid w:val="00BE3EB2"/>
    <w:rsid w:val="00BE73B3"/>
    <w:rsid w:val="00BF7057"/>
    <w:rsid w:val="00C07224"/>
    <w:rsid w:val="00C17238"/>
    <w:rsid w:val="00C4192D"/>
    <w:rsid w:val="00C43534"/>
    <w:rsid w:val="00C61764"/>
    <w:rsid w:val="00C62B16"/>
    <w:rsid w:val="00C80E97"/>
    <w:rsid w:val="00CA632A"/>
    <w:rsid w:val="00CB3647"/>
    <w:rsid w:val="00CB52A9"/>
    <w:rsid w:val="00CB7040"/>
    <w:rsid w:val="00CC448B"/>
    <w:rsid w:val="00CD113A"/>
    <w:rsid w:val="00CD4D10"/>
    <w:rsid w:val="00CD651C"/>
    <w:rsid w:val="00CD7A72"/>
    <w:rsid w:val="00CE50C6"/>
    <w:rsid w:val="00CE6D70"/>
    <w:rsid w:val="00D06C31"/>
    <w:rsid w:val="00D070C6"/>
    <w:rsid w:val="00D1059D"/>
    <w:rsid w:val="00D1608A"/>
    <w:rsid w:val="00D204FF"/>
    <w:rsid w:val="00D20533"/>
    <w:rsid w:val="00D4481E"/>
    <w:rsid w:val="00D550A7"/>
    <w:rsid w:val="00D703B4"/>
    <w:rsid w:val="00D724D1"/>
    <w:rsid w:val="00D72504"/>
    <w:rsid w:val="00D74D3B"/>
    <w:rsid w:val="00D96A08"/>
    <w:rsid w:val="00DA1A21"/>
    <w:rsid w:val="00DB3107"/>
    <w:rsid w:val="00DB5C7F"/>
    <w:rsid w:val="00DC2274"/>
    <w:rsid w:val="00DC3400"/>
    <w:rsid w:val="00DC65BB"/>
    <w:rsid w:val="00E0363E"/>
    <w:rsid w:val="00E10207"/>
    <w:rsid w:val="00E11B63"/>
    <w:rsid w:val="00E25694"/>
    <w:rsid w:val="00E362F8"/>
    <w:rsid w:val="00E4769B"/>
    <w:rsid w:val="00E74459"/>
    <w:rsid w:val="00E7787F"/>
    <w:rsid w:val="00E80016"/>
    <w:rsid w:val="00E83B62"/>
    <w:rsid w:val="00E84A1C"/>
    <w:rsid w:val="00E9085E"/>
    <w:rsid w:val="00EA3150"/>
    <w:rsid w:val="00EA7391"/>
    <w:rsid w:val="00EB2BBA"/>
    <w:rsid w:val="00EB647D"/>
    <w:rsid w:val="00EC3781"/>
    <w:rsid w:val="00ED4267"/>
    <w:rsid w:val="00EE0F47"/>
    <w:rsid w:val="00EF19E8"/>
    <w:rsid w:val="00EF4054"/>
    <w:rsid w:val="00EF6CCB"/>
    <w:rsid w:val="00F37D70"/>
    <w:rsid w:val="00F45277"/>
    <w:rsid w:val="00F45A94"/>
    <w:rsid w:val="00F76BEC"/>
    <w:rsid w:val="00F77BB1"/>
    <w:rsid w:val="00F82126"/>
    <w:rsid w:val="00F843C5"/>
    <w:rsid w:val="00F91E86"/>
    <w:rsid w:val="00F93A6B"/>
    <w:rsid w:val="00FA7421"/>
    <w:rsid w:val="00FB0375"/>
    <w:rsid w:val="00FC39F1"/>
    <w:rsid w:val="00FD3C2C"/>
    <w:rsid w:val="00FF1244"/>
    <w:rsid w:val="00FF740E"/>
    <w:rsid w:val="01912A82"/>
    <w:rsid w:val="01C633E2"/>
    <w:rsid w:val="040569EB"/>
    <w:rsid w:val="043E4035"/>
    <w:rsid w:val="04AB4877"/>
    <w:rsid w:val="052E3688"/>
    <w:rsid w:val="06AC4298"/>
    <w:rsid w:val="07AD1B85"/>
    <w:rsid w:val="081C3FB8"/>
    <w:rsid w:val="08EA2DC8"/>
    <w:rsid w:val="09365AEB"/>
    <w:rsid w:val="097053A7"/>
    <w:rsid w:val="0A3B56EE"/>
    <w:rsid w:val="0B4A1F4F"/>
    <w:rsid w:val="0B5B201E"/>
    <w:rsid w:val="0BDB260D"/>
    <w:rsid w:val="0C200F4A"/>
    <w:rsid w:val="0C4D7C21"/>
    <w:rsid w:val="0CC25E49"/>
    <w:rsid w:val="0DAE77EB"/>
    <w:rsid w:val="0E3E785B"/>
    <w:rsid w:val="0EB93222"/>
    <w:rsid w:val="10445233"/>
    <w:rsid w:val="115630D4"/>
    <w:rsid w:val="11FF5069"/>
    <w:rsid w:val="1238074E"/>
    <w:rsid w:val="123D239A"/>
    <w:rsid w:val="13125659"/>
    <w:rsid w:val="13DD6457"/>
    <w:rsid w:val="14D7277E"/>
    <w:rsid w:val="17BE6852"/>
    <w:rsid w:val="19CE09E5"/>
    <w:rsid w:val="19E927F6"/>
    <w:rsid w:val="1A152104"/>
    <w:rsid w:val="1BFF24CD"/>
    <w:rsid w:val="1D0C0B21"/>
    <w:rsid w:val="1E625626"/>
    <w:rsid w:val="1F3B2D1C"/>
    <w:rsid w:val="1F5D231D"/>
    <w:rsid w:val="1FDC791D"/>
    <w:rsid w:val="21981FB0"/>
    <w:rsid w:val="219D4B86"/>
    <w:rsid w:val="221557B7"/>
    <w:rsid w:val="262F0BDC"/>
    <w:rsid w:val="2777273E"/>
    <w:rsid w:val="27B527B5"/>
    <w:rsid w:val="27CA1190"/>
    <w:rsid w:val="282257CF"/>
    <w:rsid w:val="286E1FCF"/>
    <w:rsid w:val="28921384"/>
    <w:rsid w:val="2A6056C8"/>
    <w:rsid w:val="2B2912F5"/>
    <w:rsid w:val="2B3235FA"/>
    <w:rsid w:val="2B9F1303"/>
    <w:rsid w:val="2C1E4D67"/>
    <w:rsid w:val="2C8918A3"/>
    <w:rsid w:val="2CE666C1"/>
    <w:rsid w:val="2D094422"/>
    <w:rsid w:val="2D2A6822"/>
    <w:rsid w:val="2F7A5999"/>
    <w:rsid w:val="2F961B9A"/>
    <w:rsid w:val="2FE56A7C"/>
    <w:rsid w:val="2FFEE6D7"/>
    <w:rsid w:val="302C2EF7"/>
    <w:rsid w:val="305F11F9"/>
    <w:rsid w:val="30715F3F"/>
    <w:rsid w:val="312D750D"/>
    <w:rsid w:val="316C40B9"/>
    <w:rsid w:val="318A237E"/>
    <w:rsid w:val="329C2949"/>
    <w:rsid w:val="33AF6EA9"/>
    <w:rsid w:val="33EF1EFB"/>
    <w:rsid w:val="34615D50"/>
    <w:rsid w:val="35DE0A64"/>
    <w:rsid w:val="36647CEF"/>
    <w:rsid w:val="384E5229"/>
    <w:rsid w:val="38BF3829"/>
    <w:rsid w:val="3962461C"/>
    <w:rsid w:val="3973A2E8"/>
    <w:rsid w:val="399216EE"/>
    <w:rsid w:val="39EB2602"/>
    <w:rsid w:val="3A5B1DCF"/>
    <w:rsid w:val="3A6E015D"/>
    <w:rsid w:val="3AA9693E"/>
    <w:rsid w:val="3C093D8E"/>
    <w:rsid w:val="3C111807"/>
    <w:rsid w:val="3CBC454A"/>
    <w:rsid w:val="3D033974"/>
    <w:rsid w:val="3F672D01"/>
    <w:rsid w:val="3FD95A8F"/>
    <w:rsid w:val="41C516E9"/>
    <w:rsid w:val="42844DF0"/>
    <w:rsid w:val="43765276"/>
    <w:rsid w:val="43AB6CB0"/>
    <w:rsid w:val="43D804FF"/>
    <w:rsid w:val="43E03534"/>
    <w:rsid w:val="44885BF3"/>
    <w:rsid w:val="45DB6B5B"/>
    <w:rsid w:val="460E50AC"/>
    <w:rsid w:val="47666831"/>
    <w:rsid w:val="479B45CF"/>
    <w:rsid w:val="483607A6"/>
    <w:rsid w:val="4AD70819"/>
    <w:rsid w:val="4C1F7232"/>
    <w:rsid w:val="4CDB2A1D"/>
    <w:rsid w:val="4D496599"/>
    <w:rsid w:val="4D553C64"/>
    <w:rsid w:val="4D9D6A7F"/>
    <w:rsid w:val="4DA8580F"/>
    <w:rsid w:val="4E217ECD"/>
    <w:rsid w:val="4E7D45DB"/>
    <w:rsid w:val="4F9838D2"/>
    <w:rsid w:val="50AF13A1"/>
    <w:rsid w:val="51CE0B20"/>
    <w:rsid w:val="53294CB7"/>
    <w:rsid w:val="534162F0"/>
    <w:rsid w:val="53D70A96"/>
    <w:rsid w:val="53E80C54"/>
    <w:rsid w:val="54034D33"/>
    <w:rsid w:val="54AD540F"/>
    <w:rsid w:val="551C5FAA"/>
    <w:rsid w:val="57D709E3"/>
    <w:rsid w:val="57EF4B94"/>
    <w:rsid w:val="59464779"/>
    <w:rsid w:val="5A354250"/>
    <w:rsid w:val="5ACB72DA"/>
    <w:rsid w:val="5ADA1F1E"/>
    <w:rsid w:val="5AE216D8"/>
    <w:rsid w:val="5B1E3A23"/>
    <w:rsid w:val="5BB8177A"/>
    <w:rsid w:val="5BD7023D"/>
    <w:rsid w:val="5BF4266B"/>
    <w:rsid w:val="5CCA0048"/>
    <w:rsid w:val="5CE46938"/>
    <w:rsid w:val="5E106D95"/>
    <w:rsid w:val="5EA865C0"/>
    <w:rsid w:val="5FBEFA47"/>
    <w:rsid w:val="600E33A0"/>
    <w:rsid w:val="60B84109"/>
    <w:rsid w:val="60F44E20"/>
    <w:rsid w:val="619149D1"/>
    <w:rsid w:val="63455E3E"/>
    <w:rsid w:val="64006202"/>
    <w:rsid w:val="64A33E73"/>
    <w:rsid w:val="64C72A0D"/>
    <w:rsid w:val="65F012DF"/>
    <w:rsid w:val="67600266"/>
    <w:rsid w:val="67D26369"/>
    <w:rsid w:val="67ED5A73"/>
    <w:rsid w:val="685D072D"/>
    <w:rsid w:val="686A0197"/>
    <w:rsid w:val="69531D30"/>
    <w:rsid w:val="69571234"/>
    <w:rsid w:val="6A277C79"/>
    <w:rsid w:val="6A50082B"/>
    <w:rsid w:val="6A965D1F"/>
    <w:rsid w:val="6ABA09E7"/>
    <w:rsid w:val="6CB7712D"/>
    <w:rsid w:val="6CBF0E28"/>
    <w:rsid w:val="6D230EFE"/>
    <w:rsid w:val="6EDC5FD4"/>
    <w:rsid w:val="6EE96E4F"/>
    <w:rsid w:val="6F040F50"/>
    <w:rsid w:val="70FB7B87"/>
    <w:rsid w:val="715443EB"/>
    <w:rsid w:val="71C64337"/>
    <w:rsid w:val="744F7AE7"/>
    <w:rsid w:val="748974EA"/>
    <w:rsid w:val="74A02102"/>
    <w:rsid w:val="74F9281E"/>
    <w:rsid w:val="75FF5B15"/>
    <w:rsid w:val="763119BF"/>
    <w:rsid w:val="7735228D"/>
    <w:rsid w:val="77990529"/>
    <w:rsid w:val="786114EB"/>
    <w:rsid w:val="78F93641"/>
    <w:rsid w:val="791A6B20"/>
    <w:rsid w:val="797D2162"/>
    <w:rsid w:val="79A345AC"/>
    <w:rsid w:val="7A470FBB"/>
    <w:rsid w:val="7B95076F"/>
    <w:rsid w:val="7C731E75"/>
    <w:rsid w:val="7D7B25A7"/>
    <w:rsid w:val="7E362236"/>
    <w:rsid w:val="B44B0224"/>
    <w:rsid w:val="D72BB698"/>
    <w:rsid w:val="DCFFDFA5"/>
    <w:rsid w:val="EC9FBA02"/>
    <w:rsid w:val="F5FF5399"/>
    <w:rsid w:val="FBFD02C4"/>
    <w:rsid w:val="FF133E92"/>
    <w:rsid w:val="FFFBA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0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1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autoRedefine/>
    <w:unhideWhenUsed/>
    <w:qFormat/>
    <w:uiPriority w:val="39"/>
    <w:pPr>
      <w:ind w:left="2520" w:leftChars="1200"/>
    </w:pPr>
  </w:style>
  <w:style w:type="paragraph" w:styleId="6">
    <w:name w:val="Document Map"/>
    <w:basedOn w:val="1"/>
    <w:link w:val="24"/>
    <w:autoRedefine/>
    <w:unhideWhenUsed/>
    <w:qFormat/>
    <w:uiPriority w:val="99"/>
    <w:rPr>
      <w:rFonts w:ascii="Heiti SC Light" w:eastAsia="Heiti SC Light"/>
      <w:sz w:val="24"/>
      <w:szCs w:val="24"/>
    </w:rPr>
  </w:style>
  <w:style w:type="paragraph" w:styleId="7">
    <w:name w:val="toc 5"/>
    <w:basedOn w:val="1"/>
    <w:next w:val="1"/>
    <w:autoRedefine/>
    <w:unhideWhenUsed/>
    <w:qFormat/>
    <w:uiPriority w:val="39"/>
    <w:pPr>
      <w:ind w:left="1680" w:leftChars="800"/>
    </w:pPr>
  </w:style>
  <w:style w:type="paragraph" w:styleId="8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9">
    <w:name w:val="toc 8"/>
    <w:basedOn w:val="1"/>
    <w:next w:val="1"/>
    <w:autoRedefine/>
    <w:unhideWhenUsed/>
    <w:qFormat/>
    <w:uiPriority w:val="39"/>
    <w:pPr>
      <w:ind w:left="2940" w:leftChars="1400"/>
    </w:pPr>
  </w:style>
  <w:style w:type="paragraph" w:styleId="10">
    <w:name w:val="Balloon Text"/>
    <w:basedOn w:val="1"/>
    <w:link w:val="28"/>
    <w:autoRedefine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  <w:pPr>
      <w:tabs>
        <w:tab w:val="left" w:pos="420"/>
        <w:tab w:val="right" w:leader="dot" w:pos="8296"/>
      </w:tabs>
    </w:pPr>
    <w:rPr>
      <w:sz w:val="24"/>
    </w:rPr>
  </w:style>
  <w:style w:type="paragraph" w:styleId="14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5">
    <w:name w:val="toc 6"/>
    <w:basedOn w:val="1"/>
    <w:next w:val="1"/>
    <w:autoRedefine/>
    <w:unhideWhenUsed/>
    <w:qFormat/>
    <w:uiPriority w:val="39"/>
    <w:pPr>
      <w:ind w:left="2100" w:leftChars="1000"/>
    </w:pPr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7">
    <w:name w:val="toc 9"/>
    <w:basedOn w:val="1"/>
    <w:next w:val="1"/>
    <w:autoRedefine/>
    <w:unhideWhenUsed/>
    <w:qFormat/>
    <w:uiPriority w:val="39"/>
    <w:pPr>
      <w:ind w:left="3360" w:leftChars="1600"/>
    </w:pPr>
  </w:style>
  <w:style w:type="paragraph" w:styleId="18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20">
    <w:name w:val="Table Grid"/>
    <w:basedOn w:val="19"/>
    <w:autoRedefine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basedOn w:val="21"/>
    <w:autoRedefine/>
    <w:qFormat/>
    <w:uiPriority w:val="22"/>
    <w:rPr>
      <w:b/>
    </w:rPr>
  </w:style>
  <w:style w:type="character" w:styleId="23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24">
    <w:name w:val="文档结构图 字符"/>
    <w:link w:val="6"/>
    <w:autoRedefine/>
    <w:semiHidden/>
    <w:qFormat/>
    <w:uiPriority w:val="99"/>
    <w:rPr>
      <w:rFonts w:ascii="Heiti SC Light" w:eastAsia="Heiti SC Light"/>
      <w:sz w:val="24"/>
      <w:szCs w:val="24"/>
    </w:rPr>
  </w:style>
  <w:style w:type="character" w:customStyle="1" w:styleId="25">
    <w:name w:val="标题 2 字符"/>
    <w:link w:val="3"/>
    <w:autoRedefine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6">
    <w:name w:val="页眉 字符"/>
    <w:link w:val="12"/>
    <w:autoRedefine/>
    <w:qFormat/>
    <w:uiPriority w:val="99"/>
    <w:rPr>
      <w:sz w:val="18"/>
      <w:szCs w:val="18"/>
    </w:rPr>
  </w:style>
  <w:style w:type="character" w:customStyle="1" w:styleId="27">
    <w:name w:val="页脚 字符"/>
    <w:link w:val="11"/>
    <w:autoRedefine/>
    <w:qFormat/>
    <w:uiPriority w:val="99"/>
    <w:rPr>
      <w:sz w:val="18"/>
      <w:szCs w:val="18"/>
    </w:rPr>
  </w:style>
  <w:style w:type="character" w:customStyle="1" w:styleId="28">
    <w:name w:val="批注框文本 字符"/>
    <w:link w:val="10"/>
    <w:autoRedefine/>
    <w:semiHidden/>
    <w:qFormat/>
    <w:uiPriority w:val="99"/>
    <w:rPr>
      <w:sz w:val="18"/>
      <w:szCs w:val="18"/>
    </w:rPr>
  </w:style>
  <w:style w:type="character" w:customStyle="1" w:styleId="29">
    <w:name w:val="标题 1 字符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30">
    <w:name w:val="标题 3 字符"/>
    <w:link w:val="4"/>
    <w:autoRedefine/>
    <w:qFormat/>
    <w:uiPriority w:val="9"/>
    <w:rPr>
      <w:b/>
      <w:bCs/>
      <w:sz w:val="32"/>
      <w:szCs w:val="32"/>
    </w:rPr>
  </w:style>
  <w:style w:type="paragraph" w:customStyle="1" w:styleId="31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32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3">
    <w:name w:val="列出段落2"/>
    <w:basedOn w:val="1"/>
    <w:autoRedefine/>
    <w:unhideWhenUsed/>
    <w:qFormat/>
    <w:uiPriority w:val="99"/>
    <w:pPr>
      <w:ind w:firstLine="420" w:firstLineChars="200"/>
    </w:pPr>
  </w:style>
  <w:style w:type="character" w:customStyle="1" w:styleId="34">
    <w:name w:val="未处理的提及1"/>
    <w:basedOn w:val="21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5">
    <w:name w:val="dingdocnormal"/>
    <w:autoRedefine/>
    <w:qFormat/>
    <w:uiPriority w:val="0"/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paragraph" w:styleId="36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37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309</Words>
  <Characters>1763</Characters>
  <Lines>14</Lines>
  <Paragraphs>4</Paragraphs>
  <TotalTime>7</TotalTime>
  <ScaleCrop>false</ScaleCrop>
  <LinksUpToDate>false</LinksUpToDate>
  <CharactersWithSpaces>2068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2024-04-16T13:20:00Z</dcterms:created>
  <dc:creator>project</dc:creator>
  <cp:lastModifiedBy>zzb-wu</cp:lastModifiedBy>
  <cp:lastPrinted>2013-12-23T05:09:00Z</cp:lastPrinted>
  <dcterms:modified xsi:type="dcterms:W3CDTF">2024-04-25T09:56:38Z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5623F68199E208AE79731366C900CBB8_43</vt:lpwstr>
  </property>
</Properties>
</file>