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必须坚持人民至上</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2024年3月</w:t>
      </w:r>
      <w:r>
        <w:rPr>
          <w:rFonts w:ascii="仿宋_GB2312" w:hAnsi="仿宋_GB2312" w:eastAsia="仿宋_GB2312" w:cs="仿宋_GB2312"/>
          <w:color w:val="000000"/>
          <w:kern w:val="0"/>
          <w:sz w:val="28"/>
          <w:szCs w:val="28"/>
          <w:lang w:bidi="ar"/>
        </w:rPr>
        <w:t>31</w:t>
      </w:r>
      <w:r>
        <w:rPr>
          <w:rFonts w:hint="eastAsia" w:ascii="仿宋_GB2312" w:hAnsi="仿宋_GB2312" w:eastAsia="仿宋_GB2312" w:cs="仿宋_GB2312"/>
          <w:color w:val="000000"/>
          <w:kern w:val="0"/>
          <w:sz w:val="28"/>
          <w:szCs w:val="28"/>
          <w:lang w:bidi="ar"/>
        </w:rPr>
        <w:t>日</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来源：《求是》</w:t>
      </w:r>
    </w:p>
    <w:p>
      <w:pPr>
        <w:widowControl/>
        <w:jc w:val="center"/>
        <w:rPr>
          <w:rFonts w:hint="eastAsia" w:ascii="仿宋_GB2312" w:hAnsi="仿宋_GB2312" w:eastAsia="仿宋_GB2312" w:cs="仿宋_GB2312"/>
          <w:color w:val="000000"/>
          <w:kern w:val="0"/>
          <w:sz w:val="28"/>
          <w:szCs w:val="28"/>
          <w:lang w:bidi="ar"/>
        </w:rPr>
      </w:pPr>
    </w:p>
    <w:p>
      <w:pPr>
        <w:widowControl/>
        <w:jc w:val="center"/>
        <w:rPr>
          <w:rFonts w:ascii="仿宋_GB2312" w:hAnsi="仿宋_GB2312" w:eastAsia="仿宋_GB2312" w:cs="仿宋_GB2312"/>
          <w:b/>
          <w:color w:val="000000"/>
          <w:kern w:val="0"/>
          <w:sz w:val="36"/>
          <w:szCs w:val="28"/>
          <w:lang w:bidi="ar"/>
        </w:rPr>
      </w:pPr>
      <w:r>
        <w:rPr>
          <w:rFonts w:hint="eastAsia" w:ascii="仿宋_GB2312" w:hAnsi="仿宋_GB2312" w:eastAsia="仿宋_GB2312" w:cs="仿宋_GB2312"/>
          <w:b/>
          <w:bCs w:val="0"/>
          <w:color w:val="000000"/>
          <w:kern w:val="0"/>
          <w:sz w:val="36"/>
          <w:szCs w:val="28"/>
          <w:lang w:bidi="ar"/>
        </w:rPr>
        <w:t>习近平</w:t>
      </w:r>
    </w:p>
    <w:p>
      <w:pPr>
        <w:widowControl/>
        <w:jc w:val="center"/>
        <w:rPr>
          <w:rFonts w:hint="eastAsia" w:ascii="仿宋_GB2312" w:hAnsi="仿宋_GB2312" w:eastAsia="仿宋_GB2312" w:cs="仿宋_GB2312"/>
          <w:b/>
          <w:color w:val="000000"/>
          <w:kern w:val="0"/>
          <w:sz w:val="36"/>
          <w:szCs w:val="28"/>
          <w:lang w:bidi="ar"/>
        </w:rPr>
      </w:pPr>
    </w:p>
    <w:p>
      <w:pPr>
        <w:widowControl/>
        <w:jc w:val="center"/>
        <w:rPr>
          <w:rFonts w:hint="eastAsia" w:ascii="仿宋_GB2312" w:hAnsi="仿宋_GB2312" w:eastAsia="仿宋_GB2312" w:cs="仿宋_GB2312"/>
          <w:b/>
          <w:color w:val="000000"/>
          <w:kern w:val="0"/>
          <w:sz w:val="36"/>
          <w:szCs w:val="28"/>
          <w:lang w:bidi="ar"/>
        </w:rPr>
      </w:pPr>
      <w:r>
        <w:rPr>
          <w:rFonts w:hint="eastAsia" w:ascii="仿宋_GB2312" w:hAnsi="仿宋_GB2312" w:eastAsia="仿宋_GB2312" w:cs="仿宋_GB2312"/>
          <w:b/>
          <w:color w:val="000000"/>
          <w:kern w:val="0"/>
          <w:sz w:val="36"/>
          <w:szCs w:val="28"/>
          <w:lang w:bidi="ar"/>
        </w:rPr>
        <w:t>一</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我们的人民是伟大的人民。在漫长的历史进程中，中国人民依靠自己的勤劳、勇敢、智慧，开创了各民族和睦共处的美好家园，培育了历久弥新的优秀文化。我们的人民热爱生活，期盼</w:t>
      </w:r>
      <w:bookmarkStart w:id="0" w:name="_GoBack"/>
      <w:bookmarkEnd w:id="0"/>
      <w:r>
        <w:rPr>
          <w:rFonts w:hint="eastAsia" w:ascii="仿宋_GB2312" w:hAnsi="仿宋_GB2312" w:eastAsia="仿宋_GB2312" w:cs="仿宋_GB2312"/>
          <w:color w:val="000000"/>
          <w:kern w:val="0"/>
          <w:sz w:val="30"/>
          <w:szCs w:val="30"/>
          <w:lang w:bidi="ar"/>
        </w:rPr>
        <w:t>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（2012年11月15日在十八届中央政治局常委同中外记者见面时的讲话）</w:t>
      </w:r>
    </w:p>
    <w:p>
      <w:pPr>
        <w:widowControl/>
        <w:ind w:firstLine="602" w:firstLineChars="200"/>
        <w:jc w:val="center"/>
        <w:rPr>
          <w:rFonts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二</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（2012年11月15日在十八届中央政治局常委同中外记者见面时的讲话）</w:t>
      </w:r>
    </w:p>
    <w:p>
      <w:pPr>
        <w:widowControl/>
        <w:ind w:firstLine="602" w:firstLineChars="200"/>
        <w:jc w:val="center"/>
        <w:rPr>
          <w:rFonts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三</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（2012年12月29日、30日在河北省阜平县考察扶贫开发工作时的讲话）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（2013年6月18日在党的群众路线教育实践活动工作会议上的讲话）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五</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（2013年12月26日在纪念毛泽东同志诞辰120周年座谈会上的讲话）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六</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（2014年9月21日在庆祝中国人民政治协商会议成立65周年大会上的讲话）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七</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（2015年11月23日在十八届中央政治局第二十八次集体学习时的讲话）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八</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人民立场是中国共产党的根本政治立场，是马克思主义政党区别于其他政党的显著标志。党与人民风雨同舟、生死与共，始终保持血肉联系，是党战胜一切困难和风险的根本保证，正所谓“得众则得国，失众则失国”。</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（2016年7月1日在庆祝中国共产党成立95周年大会上的讲话）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九</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（2017年10月18日在中国共产党第十九次全国代表大会上的报告）</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时代是出卷人，我们是答卷人，人民是阅卷人。</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（2018年1月5日在新进中央委员会的委员、候补委员和省部级主要领导干部学习贯彻习近平新时代中国特色社会主义思想和党的十九大精神研讨班上的讲话）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十一</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（2018年3月20日在第十三届全国人民代表大会第一次会议上的讲话）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十二</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（2018年5月4日在纪念马克思诞辰200周年大会上的讲话）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十三</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（2019年5月31日在“不忘初心、牢记使命”主题教育工作会议上的讲话）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（2020年5月22日在参加十三届全国人大三次会议内蒙古代表团审议时的讲话）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十五</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（2020年5月22日在参加十三届全国人大三次会议内蒙古代表团审议时的讲话）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十六</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（2021年2月20日在党史学习教育动员大会上的讲话）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十七</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（2021年7月1日在庆祝中国共产党成立100周年大会上的讲话）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十八</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（2022年10月16日在中国共产党第二十次全国代表大会上的报告）</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十九</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新征程上，我们要始终坚持一切为了人民、一切依靠人民。一路走来，我们紧紧依靠人民交出了一份又一份载入史册的答卷。面向未来，我们仍然要依靠人民创造新的历史伟业。</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（2022年10月23日在二十届中央政治局常委同中外记者见面时的讲话）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二十</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（2023年2月7日在新进中央委员会的委员、候补委员和省部级主要领导干部学习贯彻习近平新时代中国特色社会主义思想和党的二十大精神研讨班上的讲话）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二十一</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（2023年3月13日在第十四届全国人民代表大会第一次会议上的讲话）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二十二</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（2023年3月15日在中国共产党与世界政党高层对话会上的主旨讲话）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二十三</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（2023年6月30日在二十届中央政治局第六次集体学习时的讲话）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二十四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（2023年12月21日、22日在中央政治局学习贯彻习近平新时代中国特色社会主义思想主题教育专题民主生活会上的讲话）</w:t>
      </w:r>
    </w:p>
    <w:p>
      <w:pPr>
        <w:widowControl/>
        <w:ind w:firstLine="602" w:firstLineChars="200"/>
        <w:jc w:val="center"/>
        <w:rPr>
          <w:rFonts w:hint="eastAsia" w:ascii="仿宋_GB2312" w:hAnsi="仿宋_GB2312" w:eastAsia="仿宋_GB2312" w:cs="仿宋_GB2312"/>
          <w:b/>
          <w:color w:val="000000"/>
          <w:kern w:val="0"/>
          <w:sz w:val="30"/>
          <w:szCs w:val="30"/>
          <w:lang w:bidi="ar"/>
        </w:rPr>
      </w:pPr>
      <w:r>
        <w:rPr>
          <w:rFonts w:hint="eastAsia" w:ascii="仿宋_GB2312" w:hAnsi="仿宋_GB2312" w:eastAsia="仿宋_GB2312" w:cs="仿宋_GB2312"/>
          <w:b/>
          <w:color w:val="000000"/>
          <w:kern w:val="0"/>
          <w:sz w:val="30"/>
          <w:szCs w:val="30"/>
          <w:lang w:bidi="ar"/>
        </w:rPr>
        <w:t>二十五</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（2023年12月26日在纪念毛泽东同志诞辰130周年座谈会上的讲话）</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※这是习近平总书记2012年11月至2023年12月期间有关必须坚持人民至上重要论述的节录。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157127"/>
    <w:rsid w:val="006D15E6"/>
    <w:rsid w:val="00B3433C"/>
    <w:rsid w:val="02E83263"/>
    <w:rsid w:val="0BD33C12"/>
    <w:rsid w:val="3C8F2EDF"/>
    <w:rsid w:val="3CB3789C"/>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925</Words>
  <Characters>5275</Characters>
  <Lines>43</Lines>
  <Paragraphs>12</Paragraphs>
  <TotalTime>14</TotalTime>
  <ScaleCrop>false</ScaleCrop>
  <LinksUpToDate>false</LinksUpToDate>
  <CharactersWithSpaces>6188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2024-04-17T01:29:30Z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58BFEA92DAAA46F6AA46AE404FBED64E_11</vt:lpwstr>
  </property>
</Properties>
</file>